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5A09EF" w:rsidRPr="005A09EF" w:rsidTr="005A09EF">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A09EF" w:rsidRPr="005A09EF">
              <w:trPr>
                <w:jc w:val="center"/>
              </w:trPr>
              <w:tc>
                <w:tcPr>
                  <w:tcW w:w="0" w:type="auto"/>
                  <w:shd w:val="clear" w:color="auto" w:fill="FFFFFF"/>
                  <w:vAlign w:val="center"/>
                  <w:hideMark/>
                </w:tcPr>
                <w:p w:rsidR="005A09EF" w:rsidRPr="005A09EF" w:rsidRDefault="005A09EF" w:rsidP="005A09EF">
                  <w:pPr>
                    <w:spacing w:after="0" w:line="510" w:lineRule="atLeast"/>
                    <w:jc w:val="center"/>
                    <w:rPr>
                      <w:rFonts w:ascii="Arial" w:eastAsia="Times New Roman" w:hAnsi="Arial" w:cs="Arial"/>
                      <w:b/>
                      <w:bCs/>
                      <w:color w:val="202020"/>
                      <w:sz w:val="51"/>
                      <w:szCs w:val="51"/>
                      <w:lang w:eastAsia="en-AU"/>
                    </w:rPr>
                  </w:pPr>
                  <w:r w:rsidRPr="005A09EF">
                    <w:rPr>
                      <w:rFonts w:ascii="Arial" w:eastAsia="Times New Roman" w:hAnsi="Arial" w:cs="Arial"/>
                      <w:b/>
                      <w:bCs/>
                      <w:noProof/>
                      <w:color w:val="202020"/>
                      <w:sz w:val="51"/>
                      <w:szCs w:val="51"/>
                      <w:lang w:eastAsia="en-AU"/>
                    </w:rPr>
                    <w:drawing>
                      <wp:inline distT="0" distB="0" distL="0" distR="0" wp14:anchorId="29BE249C" wp14:editId="7E8F2D17">
                        <wp:extent cx="5715000" cy="2581275"/>
                        <wp:effectExtent l="0" t="0" r="0" b="9525"/>
                        <wp:docPr id="1" name="Picture 1" descr="https://gallery.mailchimp.com/d7ac35d590989fce96f6014e9/images/bed454f5-374e-46e6-a733-ff8ea43181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d7ac35d590989fce96f6014e9/images/bed454f5-374e-46e6-a733-ff8ea431817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581275"/>
                                </a:xfrm>
                                <a:prstGeom prst="rect">
                                  <a:avLst/>
                                </a:prstGeom>
                                <a:noFill/>
                                <a:ln>
                                  <a:noFill/>
                                </a:ln>
                              </pic:spPr>
                            </pic:pic>
                          </a:graphicData>
                        </a:graphic>
                      </wp:inline>
                    </w:drawing>
                  </w:r>
                </w:p>
              </w:tc>
            </w:tr>
          </w:tbl>
          <w:p w:rsidR="005A09EF" w:rsidRPr="005A09EF" w:rsidRDefault="005A09EF" w:rsidP="005A09EF">
            <w:pPr>
              <w:spacing w:after="0" w:line="240" w:lineRule="auto"/>
              <w:jc w:val="center"/>
              <w:rPr>
                <w:rFonts w:ascii="Times New Roman" w:eastAsia="Times New Roman" w:hAnsi="Times New Roman" w:cs="Times New Roman"/>
                <w:color w:val="000000"/>
                <w:sz w:val="27"/>
                <w:szCs w:val="27"/>
                <w:lang w:eastAsia="en-AU"/>
              </w:rPr>
            </w:pPr>
          </w:p>
        </w:tc>
      </w:tr>
      <w:tr w:rsidR="005A09EF" w:rsidRPr="005A09EF" w:rsidTr="005A09EF">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A09EF" w:rsidRPr="005A09EF">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5A09EF" w:rsidRPr="005A09EF">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5A09EF" w:rsidRPr="005A09EF">
                          <w:tc>
                            <w:tcPr>
                              <w:tcW w:w="0" w:type="auto"/>
                              <w:hideMark/>
                            </w:tcPr>
                            <w:p w:rsidR="005A09EF" w:rsidRPr="005A09EF" w:rsidRDefault="005A09EF" w:rsidP="005A09EF">
                              <w:pPr>
                                <w:spacing w:after="150" w:line="510" w:lineRule="atLeast"/>
                                <w:outlineLvl w:val="0"/>
                                <w:rPr>
                                  <w:rFonts w:ascii="Arial" w:eastAsia="Times New Roman" w:hAnsi="Arial" w:cs="Arial"/>
                                  <w:color w:val="2A3994"/>
                                  <w:kern w:val="36"/>
                                  <w:sz w:val="51"/>
                                  <w:szCs w:val="51"/>
                                  <w:lang w:eastAsia="en-AU"/>
                                </w:rPr>
                              </w:pPr>
                              <w:r w:rsidRPr="005A09EF">
                                <w:rPr>
                                  <w:rFonts w:ascii="Arial" w:eastAsia="Times New Roman" w:hAnsi="Arial" w:cs="Arial"/>
                                  <w:color w:val="2A3994"/>
                                  <w:kern w:val="36"/>
                                  <w:sz w:val="51"/>
                                  <w:szCs w:val="51"/>
                                  <w:lang w:eastAsia="en-AU"/>
                                </w:rPr>
                                <w:t>December Newsletter </w:t>
                              </w:r>
                            </w:p>
                            <w:p w:rsidR="005A09EF" w:rsidRPr="005A09EF" w:rsidRDefault="005A09EF" w:rsidP="005A09EF">
                              <w:pPr>
                                <w:spacing w:after="0" w:line="240" w:lineRule="auto"/>
                                <w:rPr>
                                  <w:rFonts w:ascii="Times New Roman" w:eastAsia="Times New Roman" w:hAnsi="Times New Roman" w:cs="Times New Roman"/>
                                  <w:sz w:val="24"/>
                                  <w:szCs w:val="24"/>
                                  <w:lang w:eastAsia="en-AU"/>
                                </w:rPr>
                              </w:pPr>
                              <w:r w:rsidRPr="005A09EF">
                                <w:rPr>
                                  <w:rFonts w:ascii="Times New Roman" w:eastAsia="Times New Roman" w:hAnsi="Times New Roman" w:cs="Times New Roman"/>
                                  <w:noProof/>
                                  <w:sz w:val="24"/>
                                  <w:szCs w:val="24"/>
                                  <w:lang w:eastAsia="en-AU"/>
                                </w:rPr>
                                <w:drawing>
                                  <wp:inline distT="0" distB="0" distL="0" distR="0" wp14:anchorId="37845E27" wp14:editId="6C1CC772">
                                    <wp:extent cx="5334000" cy="3552825"/>
                                    <wp:effectExtent l="0" t="0" r="0" b="9525"/>
                                    <wp:docPr id="2" name="Picture 2" descr="https://gallery.mailchimp.com/d7ac35d590989fce96f6014e9/images/9595d7e8-97e7-4398-be36-67e89f961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d7ac35d590989fce96f6014e9/images/9595d7e8-97e7-4398-be36-67e89f9617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p w:rsidR="005A09EF" w:rsidRPr="005A09EF" w:rsidRDefault="005A09EF" w:rsidP="005A09EF">
                              <w:pPr>
                                <w:spacing w:after="150" w:line="510" w:lineRule="atLeast"/>
                                <w:jc w:val="center"/>
                                <w:outlineLvl w:val="0"/>
                                <w:rPr>
                                  <w:rFonts w:ascii="Arial" w:eastAsia="Times New Roman" w:hAnsi="Arial" w:cs="Arial"/>
                                  <w:color w:val="2A3994"/>
                                  <w:kern w:val="36"/>
                                  <w:sz w:val="51"/>
                                  <w:szCs w:val="51"/>
                                  <w:lang w:eastAsia="en-AU"/>
                                </w:rPr>
                              </w:pPr>
                              <w:r w:rsidRPr="005A09EF">
                                <w:rPr>
                                  <w:rFonts w:ascii="Arial" w:eastAsia="Times New Roman" w:hAnsi="Arial" w:cs="Arial"/>
                                  <w:color w:val="2A3994"/>
                                  <w:kern w:val="36"/>
                                  <w:sz w:val="51"/>
                                  <w:szCs w:val="51"/>
                                  <w:lang w:eastAsia="en-AU"/>
                                </w:rPr>
                                <w:br/>
                              </w:r>
                              <w:r w:rsidRPr="005A09EF">
                                <w:rPr>
                                  <w:rFonts w:ascii="Arial" w:eastAsia="Times New Roman" w:hAnsi="Arial" w:cs="Arial"/>
                                  <w:color w:val="000000"/>
                                  <w:kern w:val="36"/>
                                  <w:sz w:val="45"/>
                                  <w:szCs w:val="45"/>
                                  <w:lang w:eastAsia="en-AU"/>
                                </w:rPr>
                                <w:t>Happy Holidays from Clive Mills &amp; Associates.</w:t>
                              </w:r>
                            </w:p>
                            <w:p w:rsidR="005A09EF" w:rsidRPr="005A09EF" w:rsidRDefault="005A09EF" w:rsidP="005A09EF">
                              <w:pPr>
                                <w:spacing w:after="0" w:line="315" w:lineRule="atLeast"/>
                                <w:jc w:val="center"/>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br/>
                                <w:t>We would like to thank all of our clients and friends for their support in 2015 and to wish you all a very happy Christmas and a prosperous 2016! </w:t>
                              </w:r>
                              <w:r w:rsidRPr="005A09EF">
                                <w:rPr>
                                  <w:rFonts w:ascii="Arial" w:eastAsia="Times New Roman" w:hAnsi="Arial" w:cs="Arial"/>
                                  <w:color w:val="414141"/>
                                  <w:sz w:val="21"/>
                                  <w:szCs w:val="21"/>
                                  <w:lang w:eastAsia="en-AU"/>
                                </w:rPr>
                                <w:br/>
                              </w:r>
                              <w:r w:rsidRPr="005A09EF">
                                <w:rPr>
                                  <w:rFonts w:ascii="Arial" w:eastAsia="Times New Roman" w:hAnsi="Arial" w:cs="Arial"/>
                                  <w:color w:val="414141"/>
                                  <w:sz w:val="21"/>
                                  <w:szCs w:val="21"/>
                                  <w:lang w:eastAsia="en-AU"/>
                                </w:rPr>
                                <w:lastRenderedPageBreak/>
                                <w:br/>
                                <w:t>Our office will be closed from 5 pm on Thursday 24</w:t>
                              </w:r>
                              <w:r w:rsidRPr="005A09EF">
                                <w:rPr>
                                  <w:rFonts w:ascii="Arial" w:eastAsia="Times New Roman" w:hAnsi="Arial" w:cs="Arial"/>
                                  <w:color w:val="414141"/>
                                  <w:sz w:val="21"/>
                                  <w:szCs w:val="21"/>
                                  <w:vertAlign w:val="superscript"/>
                                  <w:lang w:eastAsia="en-AU"/>
                                </w:rPr>
                                <w:t>th</w:t>
                              </w:r>
                              <w:r w:rsidRPr="005A09EF">
                                <w:rPr>
                                  <w:rFonts w:ascii="Arial" w:eastAsia="Times New Roman" w:hAnsi="Arial" w:cs="Arial"/>
                                  <w:color w:val="414141"/>
                                  <w:sz w:val="21"/>
                                  <w:szCs w:val="21"/>
                                  <w:lang w:eastAsia="en-AU"/>
                                </w:rPr>
                                <w:t> December and will re-open at 9 am on Monday 4</w:t>
                              </w:r>
                              <w:r w:rsidRPr="005A09EF">
                                <w:rPr>
                                  <w:rFonts w:ascii="Arial" w:eastAsia="Times New Roman" w:hAnsi="Arial" w:cs="Arial"/>
                                  <w:color w:val="414141"/>
                                  <w:sz w:val="21"/>
                                  <w:szCs w:val="21"/>
                                  <w:vertAlign w:val="superscript"/>
                                  <w:lang w:eastAsia="en-AU"/>
                                </w:rPr>
                                <w:t>th</w:t>
                              </w:r>
                              <w:r w:rsidRPr="005A09EF">
                                <w:rPr>
                                  <w:rFonts w:ascii="Arial" w:eastAsia="Times New Roman" w:hAnsi="Arial" w:cs="Arial"/>
                                  <w:color w:val="414141"/>
                                  <w:sz w:val="21"/>
                                  <w:szCs w:val="21"/>
                                  <w:lang w:eastAsia="en-AU"/>
                                </w:rPr>
                                <w:t> January 2016. </w:t>
                              </w:r>
                              <w:r w:rsidRPr="005A09EF">
                                <w:rPr>
                                  <w:rFonts w:ascii="Arial" w:eastAsia="Times New Roman" w:hAnsi="Arial" w:cs="Arial"/>
                                  <w:color w:val="414141"/>
                                  <w:sz w:val="21"/>
                                  <w:szCs w:val="21"/>
                                  <w:lang w:eastAsia="en-AU"/>
                                </w:rPr>
                                <w:br/>
                              </w:r>
                              <w:r w:rsidRPr="005A09EF">
                                <w:rPr>
                                  <w:rFonts w:ascii="Arial" w:eastAsia="Times New Roman" w:hAnsi="Arial" w:cs="Arial"/>
                                  <w:color w:val="414141"/>
                                  <w:sz w:val="21"/>
                                  <w:szCs w:val="21"/>
                                  <w:lang w:eastAsia="en-AU"/>
                                </w:rPr>
                                <w:br/>
                                <w:t>Clive Mills will be travelling overseas in England, Scotland and Thailand over the period from Saturday 19</w:t>
                              </w:r>
                              <w:r w:rsidRPr="005A09EF">
                                <w:rPr>
                                  <w:rFonts w:ascii="Arial" w:eastAsia="Times New Roman" w:hAnsi="Arial" w:cs="Arial"/>
                                  <w:color w:val="414141"/>
                                  <w:sz w:val="21"/>
                                  <w:szCs w:val="21"/>
                                  <w:vertAlign w:val="superscript"/>
                                  <w:lang w:eastAsia="en-AU"/>
                                </w:rPr>
                                <w:t>th </w:t>
                              </w:r>
                              <w:r w:rsidRPr="005A09EF">
                                <w:rPr>
                                  <w:rFonts w:ascii="Arial" w:eastAsia="Times New Roman" w:hAnsi="Arial" w:cs="Arial"/>
                                  <w:color w:val="414141"/>
                                  <w:sz w:val="21"/>
                                  <w:szCs w:val="21"/>
                                  <w:lang w:eastAsia="en-AU"/>
                                </w:rPr>
                                <w:t>December and will return on Monday 11</w:t>
                              </w:r>
                              <w:r w:rsidRPr="005A09EF">
                                <w:rPr>
                                  <w:rFonts w:ascii="Arial" w:eastAsia="Times New Roman" w:hAnsi="Arial" w:cs="Arial"/>
                                  <w:color w:val="414141"/>
                                  <w:sz w:val="21"/>
                                  <w:szCs w:val="21"/>
                                  <w:vertAlign w:val="superscript"/>
                                  <w:lang w:eastAsia="en-AU"/>
                                </w:rPr>
                                <w:t>th </w:t>
                              </w:r>
                              <w:r w:rsidRPr="005A09EF">
                                <w:rPr>
                                  <w:rFonts w:ascii="Arial" w:eastAsia="Times New Roman" w:hAnsi="Arial" w:cs="Arial"/>
                                  <w:color w:val="414141"/>
                                  <w:sz w:val="21"/>
                                  <w:szCs w:val="21"/>
                                  <w:lang w:eastAsia="en-AU"/>
                                </w:rPr>
                                <w:t>January 2016.</w:t>
                              </w:r>
                              <w:r w:rsidRPr="005A09EF">
                                <w:rPr>
                                  <w:rFonts w:ascii="Arial" w:eastAsia="Times New Roman" w:hAnsi="Arial" w:cs="Arial"/>
                                  <w:color w:val="414141"/>
                                  <w:sz w:val="21"/>
                                  <w:szCs w:val="21"/>
                                  <w:lang w:eastAsia="en-AU"/>
                                </w:rPr>
                                <w:br/>
                              </w:r>
                              <w:r w:rsidRPr="005A09EF">
                                <w:rPr>
                                  <w:rFonts w:ascii="Arial" w:eastAsia="Times New Roman" w:hAnsi="Arial" w:cs="Arial"/>
                                  <w:color w:val="414141"/>
                                  <w:sz w:val="21"/>
                                  <w:szCs w:val="21"/>
                                  <w:lang w:eastAsia="en-AU"/>
                                </w:rPr>
                                <w:br/>
                              </w:r>
                              <w:r w:rsidRPr="005A09EF">
                                <w:rPr>
                                  <w:rFonts w:ascii="Arial" w:eastAsia="Times New Roman" w:hAnsi="Arial" w:cs="Arial"/>
                                  <w:color w:val="414141"/>
                                  <w:sz w:val="21"/>
                                  <w:szCs w:val="21"/>
                                  <w:lang w:eastAsia="en-AU"/>
                                </w:rPr>
                                <w:br/>
                              </w:r>
                              <w:r w:rsidRPr="005A09EF">
                                <w:rPr>
                                  <w:rFonts w:ascii="Arial" w:eastAsia="Times New Roman" w:hAnsi="Arial" w:cs="Arial"/>
                                  <w:color w:val="414141"/>
                                  <w:sz w:val="21"/>
                                  <w:szCs w:val="21"/>
                                  <w:lang w:eastAsia="en-AU"/>
                                </w:rPr>
                                <w:br/>
                              </w:r>
                              <w:r w:rsidRPr="005A09EF">
                                <w:rPr>
                                  <w:rFonts w:ascii="Arial" w:eastAsia="Times New Roman" w:hAnsi="Arial" w:cs="Arial"/>
                                  <w:noProof/>
                                  <w:color w:val="414141"/>
                                  <w:sz w:val="21"/>
                                  <w:szCs w:val="21"/>
                                  <w:lang w:eastAsia="en-AU"/>
                                </w:rPr>
                                <w:drawing>
                                  <wp:inline distT="0" distB="0" distL="0" distR="0" wp14:anchorId="4446A6B3" wp14:editId="6575F3AC">
                                    <wp:extent cx="5334000" cy="3000375"/>
                                    <wp:effectExtent l="0" t="0" r="0" b="9525"/>
                                    <wp:docPr id="3" name="Picture 3" descr="https://gallery.mailchimp.com/d7ac35d590989fce96f6014e9/images/96f2f818-359c-431e-8f4c-730fc20f0b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d7ac35d590989fce96f6014e9/images/96f2f818-359c-431e-8f4c-730fc20f0b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000375"/>
                                            </a:xfrm>
                                            <a:prstGeom prst="rect">
                                              <a:avLst/>
                                            </a:prstGeom>
                                            <a:noFill/>
                                            <a:ln>
                                              <a:noFill/>
                                            </a:ln>
                                          </pic:spPr>
                                        </pic:pic>
                                      </a:graphicData>
                                    </a:graphic>
                                  </wp:inline>
                                </w:drawing>
                              </w:r>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br/>
                              </w:r>
                              <w:r w:rsidRPr="005A09EF">
                                <w:rPr>
                                  <w:rFonts w:ascii="Arial" w:eastAsia="Times New Roman" w:hAnsi="Arial" w:cs="Arial"/>
                                  <w:color w:val="414141"/>
                                  <w:sz w:val="21"/>
                                  <w:szCs w:val="21"/>
                                  <w:lang w:eastAsia="en-AU"/>
                                </w:rPr>
                                <w:br/>
                              </w:r>
                              <w:r w:rsidRPr="005A09EF">
                                <w:rPr>
                                  <w:rFonts w:ascii="Arial" w:eastAsia="Times New Roman" w:hAnsi="Arial" w:cs="Arial"/>
                                  <w:b/>
                                  <w:bCs/>
                                  <w:i/>
                                  <w:iCs/>
                                  <w:color w:val="414141"/>
                                  <w:sz w:val="23"/>
                                  <w:szCs w:val="23"/>
                                  <w:u w:val="single"/>
                                  <w:lang w:eastAsia="en-AU"/>
                                </w:rPr>
                                <w:t>Misrepresentations in Contract: The Basics</w:t>
                              </w:r>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r>
                              <w:r w:rsidRPr="005A09EF">
                                <w:rPr>
                                  <w:rFonts w:ascii="Arial" w:eastAsia="Times New Roman" w:hAnsi="Arial" w:cs="Arial"/>
                                  <w:b/>
                                  <w:bCs/>
                                  <w:color w:val="414141"/>
                                  <w:sz w:val="21"/>
                                  <w:szCs w:val="21"/>
                                  <w:lang w:eastAsia="en-AU"/>
                                </w:rPr>
                                <w:t>Introduction</w:t>
                              </w:r>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t>Difficulties can arise for a person where they enter into a contract based on a fact which they believe to be true, which later turns out to have been false.</w:t>
                              </w:r>
                              <w:r w:rsidRPr="005A09EF">
                                <w:rPr>
                                  <w:rFonts w:ascii="Arial" w:eastAsia="Times New Roman" w:hAnsi="Arial" w:cs="Arial"/>
                                  <w:color w:val="414141"/>
                                  <w:sz w:val="21"/>
                                  <w:szCs w:val="21"/>
                                  <w:lang w:eastAsia="en-AU"/>
                                </w:rPr>
                                <w:br/>
                              </w:r>
                              <w:r w:rsidRPr="005A09EF">
                                <w:rPr>
                                  <w:rFonts w:ascii="Arial" w:eastAsia="Times New Roman" w:hAnsi="Arial" w:cs="Arial"/>
                                  <w:color w:val="414141"/>
                                  <w:sz w:val="21"/>
                                  <w:szCs w:val="21"/>
                                  <w:lang w:eastAsia="en-AU"/>
                                </w:rPr>
                                <w:br/>
                                <w:t>In these circumstances, it may be possible to escape the contract based on a “misrepresentation” having been made by another party. This article briefly discusses the basic elements of a </w:t>
                              </w:r>
                              <w:r w:rsidRPr="005A09EF">
                                <w:rPr>
                                  <w:rFonts w:ascii="Arial" w:eastAsia="Times New Roman" w:hAnsi="Arial" w:cs="Arial"/>
                                  <w:i/>
                                  <w:iCs/>
                                  <w:color w:val="414141"/>
                                  <w:sz w:val="21"/>
                                  <w:szCs w:val="21"/>
                                  <w:lang w:eastAsia="en-AU"/>
                                </w:rPr>
                                <w:t>misrepresentation</w:t>
                              </w:r>
                              <w:r w:rsidRPr="005A09EF">
                                <w:rPr>
                                  <w:rFonts w:ascii="Arial" w:eastAsia="Times New Roman" w:hAnsi="Arial" w:cs="Arial"/>
                                  <w:color w:val="414141"/>
                                  <w:sz w:val="21"/>
                                  <w:szCs w:val="21"/>
                                  <w:lang w:eastAsia="en-AU"/>
                                </w:rPr>
                                <w:t>, what can amount to a misrepresentation, and the remedies that may be available where a misrepresentation has been made.</w:t>
                              </w:r>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r>
                              <w:r w:rsidRPr="005A09EF">
                                <w:rPr>
                                  <w:rFonts w:ascii="Arial" w:eastAsia="Times New Roman" w:hAnsi="Arial" w:cs="Arial"/>
                                  <w:b/>
                                  <w:bCs/>
                                  <w:color w:val="414141"/>
                                  <w:sz w:val="21"/>
                                  <w:szCs w:val="21"/>
                                  <w:lang w:eastAsia="en-AU"/>
                                </w:rPr>
                                <w:t>“</w:t>
                              </w:r>
                              <w:r w:rsidRPr="005A09EF">
                                <w:rPr>
                                  <w:rFonts w:ascii="Arial" w:eastAsia="Times New Roman" w:hAnsi="Arial" w:cs="Arial"/>
                                  <w:b/>
                                  <w:bCs/>
                                  <w:i/>
                                  <w:iCs/>
                                  <w:color w:val="414141"/>
                                  <w:sz w:val="21"/>
                                  <w:szCs w:val="21"/>
                                  <w:lang w:eastAsia="en-AU"/>
                                </w:rPr>
                                <w:t>Innocent</w:t>
                              </w:r>
                              <w:r w:rsidRPr="005A09EF">
                                <w:rPr>
                                  <w:rFonts w:ascii="Arial" w:eastAsia="Times New Roman" w:hAnsi="Arial" w:cs="Arial"/>
                                  <w:b/>
                                  <w:bCs/>
                                  <w:color w:val="414141"/>
                                  <w:sz w:val="21"/>
                                  <w:szCs w:val="21"/>
                                  <w:lang w:eastAsia="en-AU"/>
                                </w:rPr>
                                <w:t>” and “</w:t>
                              </w:r>
                              <w:r w:rsidRPr="005A09EF">
                                <w:rPr>
                                  <w:rFonts w:ascii="Arial" w:eastAsia="Times New Roman" w:hAnsi="Arial" w:cs="Arial"/>
                                  <w:b/>
                                  <w:bCs/>
                                  <w:i/>
                                  <w:iCs/>
                                  <w:color w:val="414141"/>
                                  <w:sz w:val="21"/>
                                  <w:szCs w:val="21"/>
                                  <w:lang w:eastAsia="en-AU"/>
                                </w:rPr>
                                <w:t>Fraudulent</w:t>
                              </w:r>
                              <w:r w:rsidRPr="005A09EF">
                                <w:rPr>
                                  <w:rFonts w:ascii="Arial" w:eastAsia="Times New Roman" w:hAnsi="Arial" w:cs="Arial"/>
                                  <w:b/>
                                  <w:bCs/>
                                  <w:color w:val="414141"/>
                                  <w:sz w:val="21"/>
                                  <w:szCs w:val="21"/>
                                  <w:lang w:eastAsia="en-AU"/>
                                </w:rPr>
                                <w:t>” misrepresentations</w:t>
                              </w:r>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t>Where the representor is not aware that a statement of fact is untrue this is called an “innocent” misrepresentation.</w:t>
                              </w:r>
                              <w:r w:rsidRPr="005A09EF">
                                <w:rPr>
                                  <w:rFonts w:ascii="Arial" w:eastAsia="Times New Roman" w:hAnsi="Arial" w:cs="Arial"/>
                                  <w:color w:val="414141"/>
                                  <w:sz w:val="21"/>
                                  <w:szCs w:val="21"/>
                                  <w:lang w:eastAsia="en-AU"/>
                                </w:rPr>
                                <w:br/>
                              </w:r>
                              <w:r w:rsidRPr="005A09EF">
                                <w:rPr>
                                  <w:rFonts w:ascii="Arial" w:eastAsia="Times New Roman" w:hAnsi="Arial" w:cs="Arial"/>
                                  <w:color w:val="414141"/>
                                  <w:sz w:val="21"/>
                                  <w:szCs w:val="21"/>
                                  <w:lang w:eastAsia="en-AU"/>
                                </w:rPr>
                                <w:lastRenderedPageBreak/>
                                <w:t> </w:t>
                              </w:r>
                              <w:r w:rsidRPr="005A09EF">
                                <w:rPr>
                                  <w:rFonts w:ascii="Arial" w:eastAsia="Times New Roman" w:hAnsi="Arial" w:cs="Arial"/>
                                  <w:color w:val="414141"/>
                                  <w:sz w:val="21"/>
                                  <w:szCs w:val="21"/>
                                  <w:lang w:eastAsia="en-AU"/>
                                </w:rPr>
                                <w:br/>
                                <w:t>The basic elements of a misrepresentation are as follows:</w:t>
                              </w:r>
                              <w:r w:rsidRPr="005A09EF">
                                <w:rPr>
                                  <w:rFonts w:ascii="Arial" w:eastAsia="Times New Roman" w:hAnsi="Arial" w:cs="Arial"/>
                                  <w:color w:val="414141"/>
                                  <w:sz w:val="21"/>
                                  <w:szCs w:val="21"/>
                                  <w:lang w:eastAsia="en-AU"/>
                                </w:rPr>
                                <w:br/>
                                <w:t> </w:t>
                              </w:r>
                            </w:p>
                            <w:p w:rsidR="005A09EF" w:rsidRPr="005A09EF" w:rsidRDefault="005A09EF" w:rsidP="005A09EF">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one party, “</w:t>
                              </w:r>
                              <w:r w:rsidRPr="005A09EF">
                                <w:rPr>
                                  <w:rFonts w:ascii="Arial" w:eastAsia="Times New Roman" w:hAnsi="Arial" w:cs="Arial"/>
                                  <w:i/>
                                  <w:iCs/>
                                  <w:color w:val="414141"/>
                                  <w:sz w:val="21"/>
                                  <w:szCs w:val="21"/>
                                  <w:lang w:eastAsia="en-AU"/>
                                </w:rPr>
                                <w:t>the representor</w:t>
                              </w:r>
                              <w:r w:rsidRPr="005A09EF">
                                <w:rPr>
                                  <w:rFonts w:ascii="Arial" w:eastAsia="Times New Roman" w:hAnsi="Arial" w:cs="Arial"/>
                                  <w:color w:val="414141"/>
                                  <w:sz w:val="21"/>
                                  <w:szCs w:val="21"/>
                                  <w:lang w:eastAsia="en-AU"/>
                                </w:rPr>
                                <w:t>”, made a statement of </w:t>
                              </w:r>
                              <w:r w:rsidRPr="005A09EF">
                                <w:rPr>
                                  <w:rFonts w:ascii="Arial" w:eastAsia="Times New Roman" w:hAnsi="Arial" w:cs="Arial"/>
                                  <w:i/>
                                  <w:iCs/>
                                  <w:color w:val="414141"/>
                                  <w:sz w:val="21"/>
                                  <w:szCs w:val="21"/>
                                  <w:lang w:eastAsia="en-AU"/>
                                </w:rPr>
                                <w:t>material fact </w:t>
                              </w:r>
                              <w:r w:rsidRPr="005A09EF">
                                <w:rPr>
                                  <w:rFonts w:ascii="Arial" w:eastAsia="Times New Roman" w:hAnsi="Arial" w:cs="Arial"/>
                                  <w:color w:val="414141"/>
                                  <w:sz w:val="21"/>
                                  <w:szCs w:val="21"/>
                                  <w:lang w:eastAsia="en-AU"/>
                                </w:rPr>
                                <w:t>(this must usually be a positive statement, or it may implied from the representor’s conduct);</w:t>
                              </w:r>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 </w:t>
                              </w:r>
                            </w:p>
                            <w:p w:rsidR="005A09EF" w:rsidRPr="005A09EF" w:rsidRDefault="005A09EF" w:rsidP="005A09EF">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this statement is false;</w:t>
                              </w:r>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 </w:t>
                              </w:r>
                            </w:p>
                            <w:p w:rsidR="005A09EF" w:rsidRPr="005A09EF" w:rsidRDefault="005A09EF" w:rsidP="005A09EF">
                              <w:pPr>
                                <w:numPr>
                                  <w:ilvl w:val="0"/>
                                  <w:numId w:val="3"/>
                                </w:numPr>
                                <w:spacing w:before="100" w:beforeAutospacing="1" w:after="100" w:afterAutospacing="1"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the representor intended that the other party, “</w:t>
                              </w:r>
                              <w:r w:rsidRPr="005A09EF">
                                <w:rPr>
                                  <w:rFonts w:ascii="Arial" w:eastAsia="Times New Roman" w:hAnsi="Arial" w:cs="Arial"/>
                                  <w:i/>
                                  <w:iCs/>
                                  <w:color w:val="414141"/>
                                  <w:sz w:val="21"/>
                                  <w:szCs w:val="21"/>
                                  <w:lang w:eastAsia="en-AU"/>
                                </w:rPr>
                                <w:t>the representee”</w:t>
                              </w:r>
                              <w:r w:rsidRPr="005A09EF">
                                <w:rPr>
                                  <w:rFonts w:ascii="Arial" w:eastAsia="Times New Roman" w:hAnsi="Arial" w:cs="Arial"/>
                                  <w:color w:val="414141"/>
                                  <w:sz w:val="21"/>
                                  <w:szCs w:val="21"/>
                                  <w:lang w:eastAsia="en-AU"/>
                                </w:rPr>
                                <w:t>, would rely upon this statement in entering into the contract; and</w:t>
                              </w:r>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 </w:t>
                              </w:r>
                            </w:p>
                            <w:p w:rsidR="005A09EF" w:rsidRPr="005A09EF" w:rsidRDefault="005A09EF" w:rsidP="005A09EF">
                              <w:pPr>
                                <w:numPr>
                                  <w:ilvl w:val="0"/>
                                  <w:numId w:val="4"/>
                                </w:numPr>
                                <w:spacing w:before="100" w:beforeAutospacing="1" w:after="100" w:afterAutospacing="1"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the representee did in fact rely on that statement in entering into the contract.</w:t>
                              </w:r>
                              <w:bookmarkStart w:id="0" w:name="_ftnref1"/>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"_ftn1"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w:t>
                              </w:r>
                              <w:r w:rsidRPr="005A09EF">
                                <w:rPr>
                                  <w:rFonts w:ascii="Arial" w:eastAsia="Times New Roman" w:hAnsi="Arial" w:cs="Arial"/>
                                  <w:color w:val="414141"/>
                                  <w:sz w:val="21"/>
                                  <w:szCs w:val="21"/>
                                  <w:lang w:eastAsia="en-AU"/>
                                </w:rPr>
                                <w:fldChar w:fldCharType="end"/>
                              </w:r>
                              <w:bookmarkEnd w:id="0"/>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 </w:t>
                              </w:r>
                              <w:r w:rsidRPr="005A09EF">
                                <w:rPr>
                                  <w:rFonts w:ascii="Arial" w:eastAsia="Times New Roman" w:hAnsi="Arial" w:cs="Arial"/>
                                  <w:color w:val="414141"/>
                                  <w:sz w:val="21"/>
                                  <w:szCs w:val="21"/>
                                  <w:lang w:eastAsia="en-AU"/>
                                </w:rPr>
                                <w:br/>
                                <w:t>A misrepresentation can, normally, only be made in relation to </w:t>
                              </w:r>
                              <w:r w:rsidRPr="005A09EF">
                                <w:rPr>
                                  <w:rFonts w:ascii="Arial" w:eastAsia="Times New Roman" w:hAnsi="Arial" w:cs="Arial"/>
                                  <w:i/>
                                  <w:iCs/>
                                  <w:color w:val="414141"/>
                                  <w:sz w:val="21"/>
                                  <w:szCs w:val="21"/>
                                  <w:lang w:eastAsia="en-AU"/>
                                </w:rPr>
                                <w:t>past </w:t>
                              </w:r>
                              <w:r w:rsidRPr="005A09EF">
                                <w:rPr>
                                  <w:rFonts w:ascii="Arial" w:eastAsia="Times New Roman" w:hAnsi="Arial" w:cs="Arial"/>
                                  <w:color w:val="414141"/>
                                  <w:sz w:val="21"/>
                                  <w:szCs w:val="21"/>
                                  <w:lang w:eastAsia="en-AU"/>
                                </w:rPr>
                                <w:t>or </w:t>
                              </w:r>
                              <w:r w:rsidRPr="005A09EF">
                                <w:rPr>
                                  <w:rFonts w:ascii="Arial" w:eastAsia="Times New Roman" w:hAnsi="Arial" w:cs="Arial"/>
                                  <w:i/>
                                  <w:iCs/>
                                  <w:color w:val="414141"/>
                                  <w:sz w:val="21"/>
                                  <w:szCs w:val="21"/>
                                  <w:lang w:eastAsia="en-AU"/>
                                </w:rPr>
                                <w:t>present </w:t>
                              </w:r>
                              <w:r w:rsidRPr="005A09EF">
                                <w:rPr>
                                  <w:rFonts w:ascii="Arial" w:eastAsia="Times New Roman" w:hAnsi="Arial" w:cs="Arial"/>
                                  <w:color w:val="414141"/>
                                  <w:sz w:val="21"/>
                                  <w:szCs w:val="21"/>
                                  <w:lang w:eastAsia="en-AU"/>
                                </w:rPr>
                                <w:t>facts. Statements of an intention or an opinion, or a promise or an assurance as to a </w:t>
                              </w:r>
                              <w:r w:rsidRPr="005A09EF">
                                <w:rPr>
                                  <w:rFonts w:ascii="Arial" w:eastAsia="Times New Roman" w:hAnsi="Arial" w:cs="Arial"/>
                                  <w:i/>
                                  <w:iCs/>
                                  <w:color w:val="414141"/>
                                  <w:sz w:val="21"/>
                                  <w:szCs w:val="21"/>
                                  <w:lang w:eastAsia="en-AU"/>
                                </w:rPr>
                                <w:t>future state of affairs</w:t>
                              </w:r>
                              <w:r w:rsidRPr="005A09EF">
                                <w:rPr>
                                  <w:rFonts w:ascii="Arial" w:eastAsia="Times New Roman" w:hAnsi="Arial" w:cs="Arial"/>
                                  <w:color w:val="414141"/>
                                  <w:sz w:val="21"/>
                                  <w:szCs w:val="21"/>
                                  <w:lang w:eastAsia="en-AU"/>
                                </w:rPr>
                                <w:t> do not normally amount to misrepresentations as they are not untrue in the present.</w:t>
                              </w:r>
                              <w:bookmarkStart w:id="1" w:name="_ftnref2"/>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"_ftn2"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[2]</w:t>
                              </w:r>
                              <w:r w:rsidRPr="005A09EF">
                                <w:rPr>
                                  <w:rFonts w:ascii="Arial" w:eastAsia="Times New Roman" w:hAnsi="Arial" w:cs="Arial"/>
                                  <w:color w:val="414141"/>
                                  <w:sz w:val="21"/>
                                  <w:szCs w:val="21"/>
                                  <w:lang w:eastAsia="en-AU"/>
                                </w:rPr>
                                <w:fldChar w:fldCharType="end"/>
                              </w:r>
                              <w:bookmarkEnd w:id="1"/>
                              <w:r w:rsidRPr="005A09EF">
                                <w:rPr>
                                  <w:rFonts w:ascii="Arial" w:eastAsia="Times New Roman" w:hAnsi="Arial" w:cs="Arial"/>
                                  <w:color w:val="414141"/>
                                  <w:sz w:val="21"/>
                                  <w:szCs w:val="21"/>
                                  <w:lang w:eastAsia="en-AU"/>
                                </w:rPr>
                                <w:t> If the </w:t>
                              </w:r>
                              <w:r w:rsidRPr="005A09EF">
                                <w:rPr>
                                  <w:rFonts w:ascii="Arial" w:eastAsia="Times New Roman" w:hAnsi="Arial" w:cs="Arial"/>
                                  <w:i/>
                                  <w:iCs/>
                                  <w:color w:val="414141"/>
                                  <w:sz w:val="21"/>
                                  <w:szCs w:val="21"/>
                                  <w:lang w:eastAsia="en-AU"/>
                                </w:rPr>
                                <w:t>contract</w:t>
                              </w:r>
                              <w:r w:rsidRPr="005A09EF">
                                <w:rPr>
                                  <w:rFonts w:ascii="Arial" w:eastAsia="Times New Roman" w:hAnsi="Arial" w:cs="Arial"/>
                                  <w:color w:val="414141"/>
                                  <w:sz w:val="21"/>
                                  <w:szCs w:val="21"/>
                                  <w:lang w:eastAsia="en-AU"/>
                                </w:rPr>
                                <w:t> states that there will be a particular end result, and this does not eventuate, then depending upon the terms of the contract a representee would take action against the representor of a future fact for breach of contract instead.</w:t>
                              </w:r>
                              <w:bookmarkStart w:id="2" w:name="_ftnref3"/>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"_ftn3"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[3]</w:t>
                              </w:r>
                              <w:r w:rsidRPr="005A09EF">
                                <w:rPr>
                                  <w:rFonts w:ascii="Arial" w:eastAsia="Times New Roman" w:hAnsi="Arial" w:cs="Arial"/>
                                  <w:color w:val="414141"/>
                                  <w:sz w:val="21"/>
                                  <w:szCs w:val="21"/>
                                  <w:lang w:eastAsia="en-AU"/>
                                </w:rPr>
                                <w:fldChar w:fldCharType="end"/>
                              </w:r>
                              <w:bookmarkEnd w:id="2"/>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t>Where the representor is unaware that their statement is false, this is called an “</w:t>
                              </w:r>
                              <w:r w:rsidRPr="005A09EF">
                                <w:rPr>
                                  <w:rFonts w:ascii="Arial" w:eastAsia="Times New Roman" w:hAnsi="Arial" w:cs="Arial"/>
                                  <w:i/>
                                  <w:iCs/>
                                  <w:color w:val="414141"/>
                                  <w:sz w:val="21"/>
                                  <w:szCs w:val="21"/>
                                  <w:lang w:eastAsia="en-AU"/>
                                </w:rPr>
                                <w:t>innocent misrepresentation</w:t>
                              </w:r>
                              <w:r w:rsidRPr="005A09EF">
                                <w:rPr>
                                  <w:rFonts w:ascii="Arial" w:eastAsia="Times New Roman" w:hAnsi="Arial" w:cs="Arial"/>
                                  <w:color w:val="414141"/>
                                  <w:sz w:val="21"/>
                                  <w:szCs w:val="21"/>
                                  <w:lang w:eastAsia="en-AU"/>
                                </w:rPr>
                                <w:t>”. Innocent misrepresentations also include any misrepresentation that is</w:t>
                              </w:r>
                              <w:r w:rsidRPr="005A09EF">
                                <w:rPr>
                                  <w:rFonts w:ascii="Arial" w:eastAsia="Times New Roman" w:hAnsi="Arial" w:cs="Arial"/>
                                  <w:i/>
                                  <w:iCs/>
                                  <w:color w:val="414141"/>
                                  <w:sz w:val="21"/>
                                  <w:szCs w:val="21"/>
                                  <w:lang w:eastAsia="en-AU"/>
                                </w:rPr>
                                <w:t>not </w:t>
                              </w:r>
                              <w:r w:rsidRPr="005A09EF">
                                <w:rPr>
                                  <w:rFonts w:ascii="Arial" w:eastAsia="Times New Roman" w:hAnsi="Arial" w:cs="Arial"/>
                                  <w:color w:val="414141"/>
                                  <w:sz w:val="21"/>
                                  <w:szCs w:val="21"/>
                                  <w:lang w:eastAsia="en-AU"/>
                                </w:rPr>
                                <w:t>a “</w:t>
                              </w:r>
                              <w:r w:rsidRPr="005A09EF">
                                <w:rPr>
                                  <w:rFonts w:ascii="Arial" w:eastAsia="Times New Roman" w:hAnsi="Arial" w:cs="Arial"/>
                                  <w:i/>
                                  <w:iCs/>
                                  <w:color w:val="414141"/>
                                  <w:sz w:val="21"/>
                                  <w:szCs w:val="21"/>
                                  <w:lang w:eastAsia="en-AU"/>
                                </w:rPr>
                                <w:t>fraudulent misrepresentation</w:t>
                              </w:r>
                              <w:r w:rsidRPr="005A09EF">
                                <w:rPr>
                                  <w:rFonts w:ascii="Arial" w:eastAsia="Times New Roman" w:hAnsi="Arial" w:cs="Arial"/>
                                  <w:color w:val="414141"/>
                                  <w:sz w:val="21"/>
                                  <w:szCs w:val="21"/>
                                  <w:lang w:eastAsia="en-AU"/>
                                </w:rPr>
                                <w:t>”.</w:t>
                              </w:r>
                              <w:bookmarkStart w:id="3" w:name="_ftnref4"/>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"_ftn4"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[4]</w:t>
                              </w:r>
                              <w:r w:rsidRPr="005A09EF">
                                <w:rPr>
                                  <w:rFonts w:ascii="Arial" w:eastAsia="Times New Roman" w:hAnsi="Arial" w:cs="Arial"/>
                                  <w:color w:val="414141"/>
                                  <w:sz w:val="21"/>
                                  <w:szCs w:val="21"/>
                                  <w:lang w:eastAsia="en-AU"/>
                                </w:rPr>
                                <w:fldChar w:fldCharType="end"/>
                              </w:r>
                              <w:bookmarkEnd w:id="3"/>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t>A fraudulent misrepresentation is made where, in addition to the above elements, the representor either:</w:t>
                              </w:r>
                              <w:r w:rsidRPr="005A09EF">
                                <w:rPr>
                                  <w:rFonts w:ascii="Arial" w:eastAsia="Times New Roman" w:hAnsi="Arial" w:cs="Arial"/>
                                  <w:color w:val="414141"/>
                                  <w:sz w:val="21"/>
                                  <w:szCs w:val="21"/>
                                  <w:lang w:eastAsia="en-AU"/>
                                </w:rPr>
                                <w:br/>
                                <w:t> </w:t>
                              </w:r>
                            </w:p>
                            <w:p w:rsidR="005A09EF" w:rsidRPr="005A09EF" w:rsidRDefault="005A09EF" w:rsidP="005A09EF">
                              <w:pPr>
                                <w:numPr>
                                  <w:ilvl w:val="0"/>
                                  <w:numId w:val="5"/>
                                </w:numPr>
                                <w:spacing w:before="100" w:beforeAutospacing="1" w:after="100" w:afterAutospacing="1" w:line="315" w:lineRule="atLeast"/>
                                <w:rPr>
                                  <w:rFonts w:ascii="Arial" w:eastAsia="Times New Roman" w:hAnsi="Arial" w:cs="Arial"/>
                                  <w:color w:val="414141"/>
                                  <w:sz w:val="21"/>
                                  <w:szCs w:val="21"/>
                                  <w:lang w:eastAsia="en-AU"/>
                                </w:rPr>
                              </w:pPr>
                              <w:r w:rsidRPr="005A09EF">
                                <w:rPr>
                                  <w:rFonts w:ascii="Arial" w:eastAsia="Times New Roman" w:hAnsi="Arial" w:cs="Arial"/>
                                  <w:i/>
                                  <w:iCs/>
                                  <w:color w:val="414141"/>
                                  <w:sz w:val="21"/>
                                  <w:szCs w:val="21"/>
                                  <w:lang w:eastAsia="en-AU"/>
                                </w:rPr>
                                <w:t>knew</w:t>
                              </w:r>
                              <w:r w:rsidRPr="005A09EF">
                                <w:rPr>
                                  <w:rFonts w:ascii="Arial" w:eastAsia="Times New Roman" w:hAnsi="Arial" w:cs="Arial"/>
                                  <w:color w:val="414141"/>
                                  <w:sz w:val="21"/>
                                  <w:szCs w:val="21"/>
                                  <w:lang w:eastAsia="en-AU"/>
                                </w:rPr>
                                <w:t> that the statement was untrue; or</w:t>
                              </w:r>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 </w:t>
                              </w:r>
                            </w:p>
                            <w:p w:rsidR="005A09EF" w:rsidRPr="005A09EF" w:rsidRDefault="005A09EF" w:rsidP="005A09EF">
                              <w:pPr>
                                <w:numPr>
                                  <w:ilvl w:val="0"/>
                                  <w:numId w:val="6"/>
                                </w:numPr>
                                <w:spacing w:before="100" w:beforeAutospacing="1" w:after="100" w:afterAutospacing="1" w:line="315" w:lineRule="atLeast"/>
                                <w:rPr>
                                  <w:rFonts w:ascii="Arial" w:eastAsia="Times New Roman" w:hAnsi="Arial" w:cs="Arial"/>
                                  <w:color w:val="414141"/>
                                  <w:sz w:val="21"/>
                                  <w:szCs w:val="21"/>
                                  <w:lang w:eastAsia="en-AU"/>
                                </w:rPr>
                              </w:pPr>
                              <w:r w:rsidRPr="005A09EF">
                                <w:rPr>
                                  <w:rFonts w:ascii="Arial" w:eastAsia="Times New Roman" w:hAnsi="Arial" w:cs="Arial"/>
                                  <w:i/>
                                  <w:iCs/>
                                  <w:color w:val="414141"/>
                                  <w:sz w:val="21"/>
                                  <w:szCs w:val="21"/>
                                  <w:lang w:eastAsia="en-AU"/>
                                </w:rPr>
                                <w:t>did not believe</w:t>
                              </w:r>
                              <w:r w:rsidRPr="005A09EF">
                                <w:rPr>
                                  <w:rFonts w:ascii="Arial" w:eastAsia="Times New Roman" w:hAnsi="Arial" w:cs="Arial"/>
                                  <w:color w:val="414141"/>
                                  <w:sz w:val="21"/>
                                  <w:szCs w:val="21"/>
                                  <w:lang w:eastAsia="en-AU"/>
                                </w:rPr>
                                <w:t> that the statement was true; or</w:t>
                              </w:r>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 </w:t>
                              </w:r>
                            </w:p>
                            <w:p w:rsidR="005A09EF" w:rsidRPr="005A09EF" w:rsidRDefault="005A09EF" w:rsidP="005A09EF">
                              <w:pPr>
                                <w:numPr>
                                  <w:ilvl w:val="0"/>
                                  <w:numId w:val="7"/>
                                </w:numPr>
                                <w:spacing w:before="100" w:beforeAutospacing="1" w:after="100" w:afterAutospacing="1"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lastRenderedPageBreak/>
                                <w:t>was </w:t>
                              </w:r>
                              <w:r w:rsidRPr="005A09EF">
                                <w:rPr>
                                  <w:rFonts w:ascii="Arial" w:eastAsia="Times New Roman" w:hAnsi="Arial" w:cs="Arial"/>
                                  <w:i/>
                                  <w:iCs/>
                                  <w:color w:val="414141"/>
                                  <w:sz w:val="21"/>
                                  <w:szCs w:val="21"/>
                                  <w:lang w:eastAsia="en-AU"/>
                                </w:rPr>
                                <w:t>reckless</w:t>
                              </w:r>
                              <w:r w:rsidRPr="005A09EF">
                                <w:rPr>
                                  <w:rFonts w:ascii="Arial" w:eastAsia="Times New Roman" w:hAnsi="Arial" w:cs="Arial"/>
                                  <w:color w:val="414141"/>
                                  <w:sz w:val="21"/>
                                  <w:szCs w:val="21"/>
                                  <w:lang w:eastAsia="en-AU"/>
                                </w:rPr>
                                <w:t> as to whether or not the statement was true or not.</w:t>
                              </w:r>
                              <w:bookmarkStart w:id="4" w:name="_ftnref5"/>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"_ftn5"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[5]</w:t>
                              </w:r>
                              <w:r w:rsidRPr="005A09EF">
                                <w:rPr>
                                  <w:rFonts w:ascii="Arial" w:eastAsia="Times New Roman" w:hAnsi="Arial" w:cs="Arial"/>
                                  <w:color w:val="414141"/>
                                  <w:sz w:val="21"/>
                                  <w:szCs w:val="21"/>
                                  <w:lang w:eastAsia="en-AU"/>
                                </w:rPr>
                                <w:fldChar w:fldCharType="end"/>
                              </w:r>
                              <w:bookmarkEnd w:id="4"/>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 </w:t>
                              </w:r>
                              <w:r w:rsidRPr="005A09EF">
                                <w:rPr>
                                  <w:rFonts w:ascii="Arial" w:eastAsia="Times New Roman" w:hAnsi="Arial" w:cs="Arial"/>
                                  <w:color w:val="414141"/>
                                  <w:sz w:val="21"/>
                                  <w:szCs w:val="21"/>
                                  <w:lang w:eastAsia="en-AU"/>
                                </w:rPr>
                                <w:br/>
                                <w:t>Also keep in mind that a statement is </w:t>
                              </w:r>
                              <w:r w:rsidRPr="005A09EF">
                                <w:rPr>
                                  <w:rFonts w:ascii="Arial" w:eastAsia="Times New Roman" w:hAnsi="Arial" w:cs="Arial"/>
                                  <w:i/>
                                  <w:iCs/>
                                  <w:color w:val="414141"/>
                                  <w:sz w:val="21"/>
                                  <w:szCs w:val="21"/>
                                  <w:lang w:eastAsia="en-AU"/>
                                </w:rPr>
                                <w:t>not</w:t>
                              </w:r>
                              <w:r w:rsidRPr="005A09EF">
                                <w:rPr>
                                  <w:rFonts w:ascii="Arial" w:eastAsia="Times New Roman" w:hAnsi="Arial" w:cs="Arial"/>
                                  <w:color w:val="414141"/>
                                  <w:sz w:val="21"/>
                                  <w:szCs w:val="21"/>
                                  <w:lang w:eastAsia="en-AU"/>
                                </w:rPr>
                                <w:t> likely to be considered fraudulent where:</w:t>
                              </w:r>
                              <w:r w:rsidRPr="005A09EF">
                                <w:rPr>
                                  <w:rFonts w:ascii="Arial" w:eastAsia="Times New Roman" w:hAnsi="Arial" w:cs="Arial"/>
                                  <w:color w:val="414141"/>
                                  <w:sz w:val="21"/>
                                  <w:szCs w:val="21"/>
                                  <w:lang w:eastAsia="en-AU"/>
                                </w:rPr>
                                <w:br/>
                                <w:t> </w:t>
                              </w:r>
                            </w:p>
                            <w:p w:rsidR="005A09EF" w:rsidRPr="005A09EF" w:rsidRDefault="005A09EF" w:rsidP="005A09EF">
                              <w:pPr>
                                <w:numPr>
                                  <w:ilvl w:val="0"/>
                                  <w:numId w:val="8"/>
                                </w:numPr>
                                <w:spacing w:before="100" w:beforeAutospacing="1" w:after="100" w:afterAutospacing="1"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there is no element of moral culpability in making the statement. For example, where the representor was careless in what they said or did, but not deliberately reckless;</w:t>
                              </w:r>
                              <w:bookmarkStart w:id="5" w:name="_ftnref6"/>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"_ftn6"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[6]</w:t>
                              </w:r>
                              <w:r w:rsidRPr="005A09EF">
                                <w:rPr>
                                  <w:rFonts w:ascii="Arial" w:eastAsia="Times New Roman" w:hAnsi="Arial" w:cs="Arial"/>
                                  <w:color w:val="414141"/>
                                  <w:sz w:val="21"/>
                                  <w:szCs w:val="21"/>
                                  <w:lang w:eastAsia="en-AU"/>
                                </w:rPr>
                                <w:fldChar w:fldCharType="end"/>
                              </w:r>
                              <w:bookmarkEnd w:id="5"/>
                              <w:r w:rsidRPr="005A09EF">
                                <w:rPr>
                                  <w:rFonts w:ascii="Arial" w:eastAsia="Times New Roman" w:hAnsi="Arial" w:cs="Arial"/>
                                  <w:color w:val="414141"/>
                                  <w:sz w:val="21"/>
                                  <w:szCs w:val="21"/>
                                  <w:lang w:eastAsia="en-AU"/>
                                </w:rPr>
                                <w:t> and</w:t>
                              </w:r>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 </w:t>
                              </w:r>
                            </w:p>
                            <w:p w:rsidR="005A09EF" w:rsidRPr="005A09EF" w:rsidRDefault="005A09EF" w:rsidP="005A09EF">
                              <w:pPr>
                                <w:numPr>
                                  <w:ilvl w:val="0"/>
                                  <w:numId w:val="9"/>
                                </w:numPr>
                                <w:spacing w:before="100" w:beforeAutospacing="1" w:after="100" w:afterAutospacing="1"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the meaning of the representation is ambiguous, and although the representee may have taken it to have one meaning that is untrue, the representation </w:t>
                              </w:r>
                              <w:r w:rsidRPr="005A09EF">
                                <w:rPr>
                                  <w:rFonts w:ascii="Arial" w:eastAsia="Times New Roman" w:hAnsi="Arial" w:cs="Arial"/>
                                  <w:i/>
                                  <w:iCs/>
                                  <w:color w:val="414141"/>
                                  <w:sz w:val="21"/>
                                  <w:szCs w:val="21"/>
                                  <w:lang w:eastAsia="en-AU"/>
                                </w:rPr>
                                <w:t>is </w:t>
                              </w:r>
                              <w:r w:rsidRPr="005A09EF">
                                <w:rPr>
                                  <w:rFonts w:ascii="Arial" w:eastAsia="Times New Roman" w:hAnsi="Arial" w:cs="Arial"/>
                                  <w:color w:val="414141"/>
                                  <w:sz w:val="21"/>
                                  <w:szCs w:val="21"/>
                                  <w:lang w:eastAsia="en-AU"/>
                                </w:rPr>
                                <w:t>true in the sense in which the representor understood it.</w:t>
                              </w:r>
                              <w:bookmarkStart w:id="6" w:name="_ftnref7"/>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"_ftn7"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[7]</w:t>
                              </w:r>
                              <w:r w:rsidRPr="005A09EF">
                                <w:rPr>
                                  <w:rFonts w:ascii="Arial" w:eastAsia="Times New Roman" w:hAnsi="Arial" w:cs="Arial"/>
                                  <w:color w:val="414141"/>
                                  <w:sz w:val="21"/>
                                  <w:szCs w:val="21"/>
                                  <w:lang w:eastAsia="en-AU"/>
                                </w:rPr>
                                <w:fldChar w:fldCharType="end"/>
                              </w:r>
                              <w:bookmarkEnd w:id="6"/>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 </w:t>
                              </w:r>
                              <w:r w:rsidRPr="005A09EF">
                                <w:rPr>
                                  <w:rFonts w:ascii="Arial" w:eastAsia="Times New Roman" w:hAnsi="Arial" w:cs="Arial"/>
                                  <w:color w:val="414141"/>
                                  <w:sz w:val="21"/>
                                  <w:szCs w:val="21"/>
                                  <w:lang w:eastAsia="en-AU"/>
                                </w:rPr>
                                <w:br/>
                                <w:t>Note that there can also be “</w:t>
                              </w:r>
                              <w:r w:rsidRPr="005A09EF">
                                <w:rPr>
                                  <w:rFonts w:ascii="Arial" w:eastAsia="Times New Roman" w:hAnsi="Arial" w:cs="Arial"/>
                                  <w:i/>
                                  <w:iCs/>
                                  <w:color w:val="414141"/>
                                  <w:sz w:val="21"/>
                                  <w:szCs w:val="21"/>
                                  <w:lang w:eastAsia="en-AU"/>
                                </w:rPr>
                                <w:t>negligent misrepresentations</w:t>
                              </w:r>
                              <w:r w:rsidRPr="005A09EF">
                                <w:rPr>
                                  <w:rFonts w:ascii="Arial" w:eastAsia="Times New Roman" w:hAnsi="Arial" w:cs="Arial"/>
                                  <w:color w:val="414141"/>
                                  <w:sz w:val="21"/>
                                  <w:szCs w:val="21"/>
                                  <w:lang w:eastAsia="en-AU"/>
                                </w:rPr>
                                <w:t>”, where a party fails to comply with a </w:t>
                              </w:r>
                              <w:r w:rsidRPr="005A09EF">
                                <w:rPr>
                                  <w:rFonts w:ascii="Arial" w:eastAsia="Times New Roman" w:hAnsi="Arial" w:cs="Arial"/>
                                  <w:i/>
                                  <w:iCs/>
                                  <w:color w:val="414141"/>
                                  <w:sz w:val="21"/>
                                  <w:szCs w:val="21"/>
                                  <w:lang w:eastAsia="en-AU"/>
                                </w:rPr>
                                <w:t>duty </w:t>
                              </w:r>
                              <w:r w:rsidRPr="005A09EF">
                                <w:rPr>
                                  <w:rFonts w:ascii="Arial" w:eastAsia="Times New Roman" w:hAnsi="Arial" w:cs="Arial"/>
                                  <w:color w:val="414141"/>
                                  <w:sz w:val="21"/>
                                  <w:szCs w:val="21"/>
                                  <w:lang w:eastAsia="en-AU"/>
                                </w:rPr>
                                <w:t>to represent the facts accurately.</w:t>
                              </w:r>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r>
                              <w:r w:rsidRPr="005A09EF">
                                <w:rPr>
                                  <w:rFonts w:ascii="Arial" w:eastAsia="Times New Roman" w:hAnsi="Arial" w:cs="Arial"/>
                                  <w:b/>
                                  <w:bCs/>
                                  <w:color w:val="414141"/>
                                  <w:sz w:val="21"/>
                                  <w:szCs w:val="21"/>
                                  <w:lang w:eastAsia="en-AU"/>
                                </w:rPr>
                                <w:t>What is a “material fact”?</w:t>
                              </w:r>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t>Generally, a statement must be made regarding a </w:t>
                              </w:r>
                              <w:r w:rsidRPr="005A09EF">
                                <w:rPr>
                                  <w:rFonts w:ascii="Arial" w:eastAsia="Times New Roman" w:hAnsi="Arial" w:cs="Arial"/>
                                  <w:i/>
                                  <w:iCs/>
                                  <w:color w:val="414141"/>
                                  <w:sz w:val="21"/>
                                  <w:szCs w:val="21"/>
                                  <w:lang w:eastAsia="en-AU"/>
                                </w:rPr>
                                <w:t>fact </w:t>
                              </w:r>
                              <w:r w:rsidRPr="005A09EF">
                                <w:rPr>
                                  <w:rFonts w:ascii="Arial" w:eastAsia="Times New Roman" w:hAnsi="Arial" w:cs="Arial"/>
                                  <w:color w:val="414141"/>
                                  <w:sz w:val="21"/>
                                  <w:szCs w:val="21"/>
                                  <w:lang w:eastAsia="en-AU"/>
                                </w:rPr>
                                <w:t>in order for it to be a misrepresentation. This is because a statement regarding the </w:t>
                              </w:r>
                              <w:r w:rsidRPr="005A09EF">
                                <w:rPr>
                                  <w:rFonts w:ascii="Arial" w:eastAsia="Times New Roman" w:hAnsi="Arial" w:cs="Arial"/>
                                  <w:i/>
                                  <w:iCs/>
                                  <w:color w:val="414141"/>
                                  <w:sz w:val="21"/>
                                  <w:szCs w:val="21"/>
                                  <w:lang w:eastAsia="en-AU"/>
                                </w:rPr>
                                <w:t>law</w:t>
                              </w:r>
                              <w:r w:rsidRPr="005A09EF">
                                <w:rPr>
                                  <w:rFonts w:ascii="Arial" w:eastAsia="Times New Roman" w:hAnsi="Arial" w:cs="Arial"/>
                                  <w:color w:val="414141"/>
                                  <w:sz w:val="21"/>
                                  <w:szCs w:val="21"/>
                                  <w:lang w:eastAsia="en-AU"/>
                                </w:rPr>
                                <w:t> is, generally, only an</w:t>
                              </w:r>
                              <w:r w:rsidRPr="005A09EF">
                                <w:rPr>
                                  <w:rFonts w:ascii="Arial" w:eastAsia="Times New Roman" w:hAnsi="Arial" w:cs="Arial"/>
                                  <w:i/>
                                  <w:iCs/>
                                  <w:color w:val="414141"/>
                                  <w:sz w:val="21"/>
                                  <w:szCs w:val="21"/>
                                  <w:lang w:eastAsia="en-AU"/>
                                </w:rPr>
                                <w:t>opinion</w:t>
                              </w:r>
                              <w:r w:rsidRPr="005A09EF">
                                <w:rPr>
                                  <w:rFonts w:ascii="Arial" w:eastAsia="Times New Roman" w:hAnsi="Arial" w:cs="Arial"/>
                                  <w:color w:val="414141"/>
                                  <w:sz w:val="21"/>
                                  <w:szCs w:val="21"/>
                                  <w:lang w:eastAsia="en-AU"/>
                                </w:rPr>
                                <w:t> of the law, unless that statement is made by a court.</w:t>
                              </w:r>
                              <w:bookmarkStart w:id="7" w:name="_ftnref8"/>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"_ftn8"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[8]</w:t>
                              </w:r>
                              <w:r w:rsidRPr="005A09EF">
                                <w:rPr>
                                  <w:rFonts w:ascii="Arial" w:eastAsia="Times New Roman" w:hAnsi="Arial" w:cs="Arial"/>
                                  <w:color w:val="414141"/>
                                  <w:sz w:val="21"/>
                                  <w:szCs w:val="21"/>
                                  <w:lang w:eastAsia="en-AU"/>
                                </w:rPr>
                                <w:fldChar w:fldCharType="end"/>
                              </w:r>
                              <w:bookmarkEnd w:id="7"/>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t>The process for determining whether a fact is “material” is much more vague. Depending on the circumstances, whether it is “material” may be assessed either subjectively, based on what the parties would consider material to the contract, or objectively, based on what facts or statements could be considered to be ‘calculated to induce’ a person such as the representee to enter into the contract.</w:t>
                              </w:r>
                              <w:bookmarkStart w:id="8" w:name="_ftnref9"/>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"_ftn9"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[9]</w:t>
                              </w:r>
                              <w:r w:rsidRPr="005A09EF">
                                <w:rPr>
                                  <w:rFonts w:ascii="Arial" w:eastAsia="Times New Roman" w:hAnsi="Arial" w:cs="Arial"/>
                                  <w:color w:val="414141"/>
                                  <w:sz w:val="21"/>
                                  <w:szCs w:val="21"/>
                                  <w:lang w:eastAsia="en-AU"/>
                                </w:rPr>
                                <w:fldChar w:fldCharType="end"/>
                              </w:r>
                              <w:bookmarkEnd w:id="8"/>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r>
                              <w:r w:rsidRPr="005A09EF">
                                <w:rPr>
                                  <w:rFonts w:ascii="Arial" w:eastAsia="Times New Roman" w:hAnsi="Arial" w:cs="Arial"/>
                                  <w:b/>
                                  <w:bCs/>
                                  <w:color w:val="414141"/>
                                  <w:sz w:val="21"/>
                                  <w:szCs w:val="21"/>
                                  <w:lang w:eastAsia="en-AU"/>
                                </w:rPr>
                                <w:t>How do you establish “reliance”?</w:t>
                              </w:r>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t>A representee is considered to have </w:t>
                              </w:r>
                              <w:r w:rsidRPr="005A09EF">
                                <w:rPr>
                                  <w:rFonts w:ascii="Arial" w:eastAsia="Times New Roman" w:hAnsi="Arial" w:cs="Arial"/>
                                  <w:i/>
                                  <w:iCs/>
                                  <w:color w:val="414141"/>
                                  <w:sz w:val="21"/>
                                  <w:szCs w:val="21"/>
                                  <w:lang w:eastAsia="en-AU"/>
                                </w:rPr>
                                <w:t>relied</w:t>
                              </w:r>
                              <w:r w:rsidRPr="005A09EF">
                                <w:rPr>
                                  <w:rFonts w:ascii="Arial" w:eastAsia="Times New Roman" w:hAnsi="Arial" w:cs="Arial"/>
                                  <w:color w:val="414141"/>
                                  <w:sz w:val="21"/>
                                  <w:szCs w:val="21"/>
                                  <w:lang w:eastAsia="en-AU"/>
                                </w:rPr>
                                <w:t> upon a statement by the representor where they have, as a matter of fact, used the statement as a basis for entering into the contract.</w:t>
                              </w:r>
                              <w:bookmarkStart w:id="9" w:name="_ftnref10"/>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"_ftn10"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[10]</w:t>
                              </w:r>
                              <w:r w:rsidRPr="005A09EF">
                                <w:rPr>
                                  <w:rFonts w:ascii="Arial" w:eastAsia="Times New Roman" w:hAnsi="Arial" w:cs="Arial"/>
                                  <w:color w:val="414141"/>
                                  <w:sz w:val="21"/>
                                  <w:szCs w:val="21"/>
                                  <w:lang w:eastAsia="en-AU"/>
                                </w:rPr>
                                <w:fldChar w:fldCharType="end"/>
                              </w:r>
                              <w:bookmarkEnd w:id="9"/>
                              <w:r w:rsidRPr="005A09EF">
                                <w:rPr>
                                  <w:rFonts w:ascii="Arial" w:eastAsia="Times New Roman" w:hAnsi="Arial" w:cs="Arial"/>
                                  <w:color w:val="414141"/>
                                  <w:sz w:val="21"/>
                                  <w:szCs w:val="21"/>
                                  <w:lang w:eastAsia="en-AU"/>
                                </w:rPr>
                                <w:t> However, in order to establish reliance, it is </w:t>
                              </w:r>
                              <w:r w:rsidRPr="005A09EF">
                                <w:rPr>
                                  <w:rFonts w:ascii="Arial" w:eastAsia="Times New Roman" w:hAnsi="Arial" w:cs="Arial"/>
                                  <w:i/>
                                  <w:iCs/>
                                  <w:color w:val="414141"/>
                                  <w:sz w:val="21"/>
                                  <w:szCs w:val="21"/>
                                  <w:lang w:eastAsia="en-AU"/>
                                </w:rPr>
                                <w:t>not </w:t>
                              </w:r>
                              <w:r w:rsidRPr="005A09EF">
                                <w:rPr>
                                  <w:rFonts w:ascii="Arial" w:eastAsia="Times New Roman" w:hAnsi="Arial" w:cs="Arial"/>
                                  <w:color w:val="414141"/>
                                  <w:sz w:val="21"/>
                                  <w:szCs w:val="21"/>
                                  <w:lang w:eastAsia="en-AU"/>
                                </w:rPr>
                                <w:t>necessary that the false statement be the only reason that the representee entered into the contract.</w:t>
                              </w:r>
                              <w:bookmarkStart w:id="10" w:name="_ftnref11"/>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"_ftn11"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[11]</w:t>
                              </w:r>
                              <w:r w:rsidRPr="005A09EF">
                                <w:rPr>
                                  <w:rFonts w:ascii="Arial" w:eastAsia="Times New Roman" w:hAnsi="Arial" w:cs="Arial"/>
                                  <w:color w:val="414141"/>
                                  <w:sz w:val="21"/>
                                  <w:szCs w:val="21"/>
                                  <w:lang w:eastAsia="en-AU"/>
                                </w:rPr>
                                <w:fldChar w:fldCharType="end"/>
                              </w:r>
                              <w:bookmarkEnd w:id="10"/>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t xml:space="preserve">A representee can still be considered to have relied upon the statement of the representor where they had an opportunity to verify the statement and did not do so, or where they </w:t>
                              </w:r>
                              <w:r w:rsidRPr="005A09EF">
                                <w:rPr>
                                  <w:rFonts w:ascii="Arial" w:eastAsia="Times New Roman" w:hAnsi="Arial" w:cs="Arial"/>
                                  <w:color w:val="414141"/>
                                  <w:sz w:val="21"/>
                                  <w:szCs w:val="21"/>
                                  <w:lang w:eastAsia="en-AU"/>
                                </w:rPr>
                                <w:lastRenderedPageBreak/>
                                <w:t>were suspicious or knew that the statement was untrue in some respect, but did not know how or to what extent it was untrue.</w:t>
                              </w:r>
                              <w:bookmarkStart w:id="11" w:name="_ftnref12"/>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"_ftn12"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[12]</w:t>
                              </w:r>
                              <w:r w:rsidRPr="005A09EF">
                                <w:rPr>
                                  <w:rFonts w:ascii="Arial" w:eastAsia="Times New Roman" w:hAnsi="Arial" w:cs="Arial"/>
                                  <w:color w:val="414141"/>
                                  <w:sz w:val="21"/>
                                  <w:szCs w:val="21"/>
                                  <w:lang w:eastAsia="en-AU"/>
                                </w:rPr>
                                <w:fldChar w:fldCharType="end"/>
                              </w:r>
                              <w:bookmarkEnd w:id="11"/>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r>
                              <w:r w:rsidRPr="005A09EF">
                                <w:rPr>
                                  <w:rFonts w:ascii="Arial" w:eastAsia="Times New Roman" w:hAnsi="Arial" w:cs="Arial"/>
                                  <w:b/>
                                  <w:bCs/>
                                  <w:color w:val="414141"/>
                                  <w:sz w:val="21"/>
                                  <w:szCs w:val="21"/>
                                  <w:lang w:eastAsia="en-AU"/>
                                </w:rPr>
                                <w:t>Can silence be a misrepresentation?</w:t>
                              </w:r>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t>Contracting parties are generally not obliged to disclose information to each other, silence will only act as a misrepresentation in very particular circumstances, such as:</w:t>
                              </w:r>
                              <w:r w:rsidRPr="005A09EF">
                                <w:rPr>
                                  <w:rFonts w:ascii="Arial" w:eastAsia="Times New Roman" w:hAnsi="Arial" w:cs="Arial"/>
                                  <w:color w:val="414141"/>
                                  <w:sz w:val="21"/>
                                  <w:szCs w:val="21"/>
                                  <w:lang w:eastAsia="en-AU"/>
                                </w:rPr>
                                <w:br/>
                                <w:t> </w:t>
                              </w:r>
                            </w:p>
                            <w:p w:rsidR="005A09EF" w:rsidRPr="005A09EF" w:rsidRDefault="005A09EF" w:rsidP="005A09EF">
                              <w:pPr>
                                <w:numPr>
                                  <w:ilvl w:val="0"/>
                                  <w:numId w:val="10"/>
                                </w:numPr>
                                <w:spacing w:before="100" w:beforeAutospacing="1" w:after="100" w:afterAutospacing="1"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where the representor is under a </w:t>
                              </w:r>
                              <w:r w:rsidRPr="005A09EF">
                                <w:rPr>
                                  <w:rFonts w:ascii="Arial" w:eastAsia="Times New Roman" w:hAnsi="Arial" w:cs="Arial"/>
                                  <w:i/>
                                  <w:iCs/>
                                  <w:color w:val="414141"/>
                                  <w:sz w:val="21"/>
                                  <w:szCs w:val="21"/>
                                  <w:lang w:eastAsia="en-AU"/>
                                </w:rPr>
                                <w:t>fiduciary </w:t>
                              </w:r>
                              <w:r w:rsidRPr="005A09EF">
                                <w:rPr>
                                  <w:rFonts w:ascii="Arial" w:eastAsia="Times New Roman" w:hAnsi="Arial" w:cs="Arial"/>
                                  <w:color w:val="414141"/>
                                  <w:sz w:val="21"/>
                                  <w:szCs w:val="21"/>
                                  <w:lang w:eastAsia="en-AU"/>
                                </w:rPr>
                                <w:t>obligation to truthfully disclose all material facts to the representee, which may arise where one party to the contract is especially vulnerable;</w:t>
                              </w:r>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 </w:t>
                              </w:r>
                            </w:p>
                            <w:p w:rsidR="005A09EF" w:rsidRPr="005A09EF" w:rsidRDefault="005A09EF" w:rsidP="005A09EF">
                              <w:pPr>
                                <w:numPr>
                                  <w:ilvl w:val="0"/>
                                  <w:numId w:val="11"/>
                                </w:numPr>
                                <w:spacing w:before="100" w:beforeAutospacing="1" w:after="100" w:afterAutospacing="1"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where the representor makes a representation which is </w:t>
                              </w:r>
                              <w:r w:rsidRPr="005A09EF">
                                <w:rPr>
                                  <w:rFonts w:ascii="Arial" w:eastAsia="Times New Roman" w:hAnsi="Arial" w:cs="Arial"/>
                                  <w:i/>
                                  <w:iCs/>
                                  <w:color w:val="414141"/>
                                  <w:sz w:val="21"/>
                                  <w:szCs w:val="21"/>
                                  <w:lang w:eastAsia="en-AU"/>
                                </w:rPr>
                                <w:t>partially true</w:t>
                              </w:r>
                              <w:r w:rsidRPr="005A09EF">
                                <w:rPr>
                                  <w:rFonts w:ascii="Arial" w:eastAsia="Times New Roman" w:hAnsi="Arial" w:cs="Arial"/>
                                  <w:color w:val="414141"/>
                                  <w:sz w:val="21"/>
                                  <w:szCs w:val="21"/>
                                  <w:lang w:eastAsia="en-AU"/>
                                </w:rPr>
                                <w:t>, and a failure to reveal the whole trust creates a misleading impression;</w:t>
                              </w:r>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 </w:t>
                              </w:r>
                            </w:p>
                            <w:p w:rsidR="005A09EF" w:rsidRPr="005A09EF" w:rsidRDefault="005A09EF" w:rsidP="005A09EF">
                              <w:pPr>
                                <w:numPr>
                                  <w:ilvl w:val="0"/>
                                  <w:numId w:val="12"/>
                                </w:numPr>
                                <w:spacing w:before="100" w:beforeAutospacing="1" w:after="100" w:afterAutospacing="1"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where a representation made in the negotiations for a contract </w:t>
                              </w:r>
                              <w:r w:rsidRPr="005A09EF">
                                <w:rPr>
                                  <w:rFonts w:ascii="Arial" w:eastAsia="Times New Roman" w:hAnsi="Arial" w:cs="Arial"/>
                                  <w:i/>
                                  <w:iCs/>
                                  <w:color w:val="414141"/>
                                  <w:sz w:val="21"/>
                                  <w:szCs w:val="21"/>
                                  <w:lang w:eastAsia="en-AU"/>
                                </w:rPr>
                                <w:t>becomes </w:t>
                              </w:r>
                              <w:r w:rsidRPr="005A09EF">
                                <w:rPr>
                                  <w:rFonts w:ascii="Arial" w:eastAsia="Times New Roman" w:hAnsi="Arial" w:cs="Arial"/>
                                  <w:color w:val="414141"/>
                                  <w:sz w:val="21"/>
                                  <w:szCs w:val="21"/>
                                  <w:lang w:eastAsia="en-AU"/>
                                </w:rPr>
                                <w:t>untrue</w:t>
                              </w:r>
                              <w:r w:rsidRPr="005A09EF">
                                <w:rPr>
                                  <w:rFonts w:ascii="Arial" w:eastAsia="Times New Roman" w:hAnsi="Arial" w:cs="Arial"/>
                                  <w:i/>
                                  <w:iCs/>
                                  <w:color w:val="414141"/>
                                  <w:sz w:val="21"/>
                                  <w:szCs w:val="21"/>
                                  <w:lang w:eastAsia="en-AU"/>
                                </w:rPr>
                                <w:t>prior</w:t>
                              </w:r>
                              <w:r w:rsidRPr="005A09EF">
                                <w:rPr>
                                  <w:rFonts w:ascii="Arial" w:eastAsia="Times New Roman" w:hAnsi="Arial" w:cs="Arial"/>
                                  <w:color w:val="414141"/>
                                  <w:sz w:val="21"/>
                                  <w:szCs w:val="21"/>
                                  <w:lang w:eastAsia="en-AU"/>
                                </w:rPr>
                                <w:t> to the contract being entered into due to a change in circumstances, and the representor does not inform the representee of the new circumstances before they enter into the contract. This will be an innocent misrepresentation where the representor is also unaware that circumstances have changed so as to make their representation untrue.</w:t>
                              </w:r>
                              <w:bookmarkStart w:id="12" w:name="_ftnref13"/>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"_ftn13"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[13]</w:t>
                              </w:r>
                              <w:r w:rsidRPr="005A09EF">
                                <w:rPr>
                                  <w:rFonts w:ascii="Arial" w:eastAsia="Times New Roman" w:hAnsi="Arial" w:cs="Arial"/>
                                  <w:color w:val="414141"/>
                                  <w:sz w:val="21"/>
                                  <w:szCs w:val="21"/>
                                  <w:lang w:eastAsia="en-AU"/>
                                </w:rPr>
                                <w:fldChar w:fldCharType="end"/>
                              </w:r>
                              <w:bookmarkEnd w:id="12"/>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t> </w:t>
                              </w:r>
                              <w:r w:rsidRPr="005A09EF">
                                <w:rPr>
                                  <w:rFonts w:ascii="Arial" w:eastAsia="Times New Roman" w:hAnsi="Arial" w:cs="Arial"/>
                                  <w:color w:val="414141"/>
                                  <w:sz w:val="21"/>
                                  <w:szCs w:val="21"/>
                                  <w:lang w:eastAsia="en-AU"/>
                                </w:rPr>
                                <w:br/>
                              </w:r>
                              <w:r w:rsidRPr="005A09EF">
                                <w:rPr>
                                  <w:rFonts w:ascii="Arial" w:eastAsia="Times New Roman" w:hAnsi="Arial" w:cs="Arial"/>
                                  <w:b/>
                                  <w:bCs/>
                                  <w:color w:val="414141"/>
                                  <w:sz w:val="21"/>
                                  <w:szCs w:val="21"/>
                                  <w:lang w:eastAsia="en-AU"/>
                                </w:rPr>
                                <w:t>What remedies are available for an innocent or fraudulent misrepresentation?</w:t>
                              </w:r>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t>As noted above, a representee may </w:t>
                              </w:r>
                              <w:r w:rsidRPr="005A09EF">
                                <w:rPr>
                                  <w:rFonts w:ascii="Arial" w:eastAsia="Times New Roman" w:hAnsi="Arial" w:cs="Arial"/>
                                  <w:i/>
                                  <w:iCs/>
                                  <w:color w:val="414141"/>
                                  <w:sz w:val="21"/>
                                  <w:szCs w:val="21"/>
                                  <w:lang w:eastAsia="en-AU"/>
                                </w:rPr>
                                <w:t>rescind</w:t>
                              </w:r>
                              <w:r w:rsidRPr="005A09EF">
                                <w:rPr>
                                  <w:rFonts w:ascii="Arial" w:eastAsia="Times New Roman" w:hAnsi="Arial" w:cs="Arial"/>
                                  <w:color w:val="414141"/>
                                  <w:sz w:val="21"/>
                                  <w:szCs w:val="21"/>
                                  <w:lang w:eastAsia="en-AU"/>
                                </w:rPr>
                                <w:t> a contract when they become aware that a misrepresentation, whether innocent or fraudulent, has been made, which they have relied upon in entering into the contract.</w:t>
                              </w:r>
                              <w:bookmarkStart w:id="13" w:name="_ftnref14"/>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"_ftn14"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[14]</w:t>
                              </w:r>
                              <w:r w:rsidRPr="005A09EF">
                                <w:rPr>
                                  <w:rFonts w:ascii="Arial" w:eastAsia="Times New Roman" w:hAnsi="Arial" w:cs="Arial"/>
                                  <w:color w:val="414141"/>
                                  <w:sz w:val="21"/>
                                  <w:szCs w:val="21"/>
                                  <w:lang w:eastAsia="en-AU"/>
                                </w:rPr>
                                <w:fldChar w:fldCharType="end"/>
                              </w:r>
                              <w:bookmarkEnd w:id="13"/>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t>A representee </w:t>
                              </w:r>
                              <w:r w:rsidRPr="005A09EF">
                                <w:rPr>
                                  <w:rFonts w:ascii="Arial" w:eastAsia="Times New Roman" w:hAnsi="Arial" w:cs="Arial"/>
                                  <w:i/>
                                  <w:iCs/>
                                  <w:color w:val="414141"/>
                                  <w:sz w:val="21"/>
                                  <w:szCs w:val="21"/>
                                  <w:lang w:eastAsia="en-AU"/>
                                </w:rPr>
                                <w:t>cannot</w:t>
                              </w:r>
                              <w:r w:rsidRPr="005A09EF">
                                <w:rPr>
                                  <w:rFonts w:ascii="Arial" w:eastAsia="Times New Roman" w:hAnsi="Arial" w:cs="Arial"/>
                                  <w:color w:val="414141"/>
                                  <w:sz w:val="21"/>
                                  <w:szCs w:val="21"/>
                                  <w:lang w:eastAsia="en-AU"/>
                                </w:rPr>
                                <w:t> rescind the contract if they have accepted or affirmed the misrepresentation. This will occur where, after having become aware of the misrepresentation and the true state of the facts, the representee either expressly agrees to continue with the contract or, alternatively, impliedly agrees to continue with the contract by acting in a way which can only be consistent with the contract continuing.</w:t>
                              </w:r>
                              <w:bookmarkStart w:id="14" w:name="_ftnref15"/>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"_ftn15"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[15]</w:t>
                              </w:r>
                              <w:r w:rsidRPr="005A09EF">
                                <w:rPr>
                                  <w:rFonts w:ascii="Arial" w:eastAsia="Times New Roman" w:hAnsi="Arial" w:cs="Arial"/>
                                  <w:color w:val="414141"/>
                                  <w:sz w:val="21"/>
                                  <w:szCs w:val="21"/>
                                  <w:lang w:eastAsia="en-AU"/>
                                </w:rPr>
                                <w:fldChar w:fldCharType="end"/>
                              </w:r>
                              <w:bookmarkEnd w:id="14"/>
                              <w:r w:rsidRPr="005A09EF">
                                <w:rPr>
                                  <w:rFonts w:ascii="Arial" w:eastAsia="Times New Roman" w:hAnsi="Arial" w:cs="Arial"/>
                                  <w:color w:val="414141"/>
                                  <w:sz w:val="21"/>
                                  <w:szCs w:val="21"/>
                                  <w:lang w:eastAsia="en-AU"/>
                                </w:rPr>
                                <w:br/>
                                <w:t> </w:t>
                              </w:r>
                              <w:r w:rsidRPr="005A09EF">
                                <w:rPr>
                                  <w:rFonts w:ascii="Arial" w:eastAsia="Times New Roman" w:hAnsi="Arial" w:cs="Arial"/>
                                  <w:color w:val="414141"/>
                                  <w:sz w:val="21"/>
                                  <w:szCs w:val="21"/>
                                  <w:lang w:eastAsia="en-AU"/>
                                </w:rPr>
                                <w:br/>
                                <w:t xml:space="preserve">In the case of fraudulent misrepresentations, an action can lie against the representor for </w:t>
                              </w:r>
                              <w:r w:rsidRPr="005A09EF">
                                <w:rPr>
                                  <w:rFonts w:ascii="Arial" w:eastAsia="Times New Roman" w:hAnsi="Arial" w:cs="Arial"/>
                                  <w:color w:val="414141"/>
                                  <w:sz w:val="21"/>
                                  <w:szCs w:val="21"/>
                                  <w:lang w:eastAsia="en-AU"/>
                                </w:rPr>
                                <w:lastRenderedPageBreak/>
                                <w:t>the tort of “</w:t>
                              </w:r>
                              <w:r w:rsidRPr="005A09EF">
                                <w:rPr>
                                  <w:rFonts w:ascii="Arial" w:eastAsia="Times New Roman" w:hAnsi="Arial" w:cs="Arial"/>
                                  <w:i/>
                                  <w:iCs/>
                                  <w:color w:val="414141"/>
                                  <w:sz w:val="21"/>
                                  <w:szCs w:val="21"/>
                                  <w:lang w:eastAsia="en-AU"/>
                                </w:rPr>
                                <w:t>deceit</w:t>
                              </w:r>
                              <w:r w:rsidRPr="005A09EF">
                                <w:rPr>
                                  <w:rFonts w:ascii="Arial" w:eastAsia="Times New Roman" w:hAnsi="Arial" w:cs="Arial"/>
                                  <w:color w:val="414141"/>
                                  <w:sz w:val="21"/>
                                  <w:szCs w:val="21"/>
                                  <w:lang w:eastAsia="en-AU"/>
                                </w:rPr>
                                <w:t>”.</w:t>
                              </w:r>
                              <w:bookmarkStart w:id="15" w:name="_ftnref16"/>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"_ftn16"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[16]</w:t>
                              </w:r>
                              <w:r w:rsidRPr="005A09EF">
                                <w:rPr>
                                  <w:rFonts w:ascii="Arial" w:eastAsia="Times New Roman" w:hAnsi="Arial" w:cs="Arial"/>
                                  <w:color w:val="414141"/>
                                  <w:sz w:val="21"/>
                                  <w:szCs w:val="21"/>
                                  <w:lang w:eastAsia="en-AU"/>
                                </w:rPr>
                                <w:fldChar w:fldCharType="end"/>
                              </w:r>
                              <w:bookmarkEnd w:id="15"/>
                              <w:r w:rsidRPr="005A09EF">
                                <w:rPr>
                                  <w:rFonts w:ascii="Arial" w:eastAsia="Times New Roman" w:hAnsi="Arial" w:cs="Arial"/>
                                  <w:color w:val="414141"/>
                                  <w:sz w:val="21"/>
                                  <w:szCs w:val="21"/>
                                  <w:lang w:eastAsia="en-AU"/>
                                </w:rPr>
                                <w:t> Under such an action, the representee may be entitled to damages for any loss suffered by them as a result of relying on the misrepresentation and entering into the contract.</w:t>
                              </w:r>
                              <w:r w:rsidRPr="005A09EF">
                                <w:rPr>
                                  <w:rFonts w:ascii="Arial" w:eastAsia="Times New Roman" w:hAnsi="Arial" w:cs="Arial"/>
                                  <w:color w:val="414141"/>
                                  <w:sz w:val="21"/>
                                  <w:szCs w:val="21"/>
                                  <w:lang w:eastAsia="en-AU"/>
                                </w:rPr>
                                <w:br/>
                                <w:t> </w:t>
                              </w:r>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i/>
                                  <w:iCs/>
                                  <w:color w:val="414141"/>
                                  <w:sz w:val="21"/>
                                  <w:szCs w:val="21"/>
                                  <w:lang w:eastAsia="en-AU"/>
                                </w:rPr>
                                <w:t>Ashley Rihak</w:t>
                              </w:r>
                            </w:p>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pict>
                                  <v:rect id="_x0000_i1025" style="width:148.95pt;height:.75pt" o:hrpct="330" o:hrstd="t" o:hr="t" fillcolor="#a0a0a0" stroked="f"/>
                                </w:pict>
                              </w:r>
                            </w:p>
                            <w:bookmarkStart w:id="16" w:name="_ftn1"/>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"_ftnref1"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w:t>
                              </w:r>
                              <w:r w:rsidRPr="005A09EF">
                                <w:rPr>
                                  <w:rFonts w:ascii="Arial" w:eastAsia="Times New Roman" w:hAnsi="Arial" w:cs="Arial"/>
                                  <w:color w:val="414141"/>
                                  <w:sz w:val="21"/>
                                  <w:szCs w:val="21"/>
                                  <w:lang w:eastAsia="en-AU"/>
                                </w:rPr>
                                <w:fldChar w:fldCharType="end"/>
                              </w:r>
                              <w:bookmarkEnd w:id="16"/>
                              <w:r w:rsidRPr="005A09EF">
                                <w:rPr>
                                  <w:rFonts w:ascii="Arial" w:eastAsia="Times New Roman" w:hAnsi="Arial" w:cs="Arial"/>
                                  <w:color w:val="414141"/>
                                  <w:sz w:val="21"/>
                                  <w:szCs w:val="21"/>
                                  <w:lang w:eastAsia="en-AU"/>
                                </w:rPr>
                                <w:t> Bibi Sangha, 2014, “IV Vitiating Factors” in </w:t>
                              </w:r>
                              <w:r w:rsidRPr="005A09EF">
                                <w:rPr>
                                  <w:rFonts w:ascii="Arial" w:eastAsia="Times New Roman" w:hAnsi="Arial" w:cs="Arial"/>
                                  <w:i/>
                                  <w:iCs/>
                                  <w:color w:val="414141"/>
                                  <w:sz w:val="21"/>
                                  <w:szCs w:val="21"/>
                                  <w:lang w:eastAsia="en-AU"/>
                                </w:rPr>
                                <w:t>Contract</w:t>
                              </w:r>
                              <w:r w:rsidRPr="005A09EF">
                                <w:rPr>
                                  <w:rFonts w:ascii="Arial" w:eastAsia="Times New Roman" w:hAnsi="Arial" w:cs="Arial"/>
                                  <w:color w:val="414141"/>
                                  <w:sz w:val="21"/>
                                  <w:szCs w:val="21"/>
                                  <w:lang w:eastAsia="en-AU"/>
                                </w:rPr>
                                <w:t>,</w:t>
                              </w:r>
                              <w:r w:rsidRPr="005A09EF">
                                <w:rPr>
                                  <w:rFonts w:ascii="Arial" w:eastAsia="Times New Roman" w:hAnsi="Arial" w:cs="Arial"/>
                                  <w:i/>
                                  <w:iCs/>
                                  <w:color w:val="414141"/>
                                  <w:sz w:val="21"/>
                                  <w:szCs w:val="21"/>
                                  <w:lang w:eastAsia="en-AU"/>
                                </w:rPr>
                                <w:t> Halsbury’s Laws of Australia</w:t>
                              </w:r>
                              <w:r w:rsidRPr="005A09EF">
                                <w:rPr>
                                  <w:rFonts w:ascii="Arial" w:eastAsia="Times New Roman" w:hAnsi="Arial" w:cs="Arial"/>
                                  <w:color w:val="414141"/>
                                  <w:sz w:val="21"/>
                                  <w:szCs w:val="21"/>
                                  <w:lang w:eastAsia="en-AU"/>
                                </w:rPr>
                                <w:t>, [110-5025].</w:t>
                              </w:r>
                            </w:p>
                            <w:bookmarkStart w:id="17" w:name="_ftn2"/>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"_ftnref2"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[2]</w:t>
                              </w:r>
                              <w:r w:rsidRPr="005A09EF">
                                <w:rPr>
                                  <w:rFonts w:ascii="Arial" w:eastAsia="Times New Roman" w:hAnsi="Arial" w:cs="Arial"/>
                                  <w:color w:val="414141"/>
                                  <w:sz w:val="21"/>
                                  <w:szCs w:val="21"/>
                                  <w:lang w:eastAsia="en-AU"/>
                                </w:rPr>
                                <w:fldChar w:fldCharType="end"/>
                              </w:r>
                              <w:bookmarkEnd w:id="17"/>
                              <w:r w:rsidRPr="005A09EF">
                                <w:rPr>
                                  <w:rFonts w:ascii="Arial" w:eastAsia="Times New Roman" w:hAnsi="Arial" w:cs="Arial"/>
                                  <w:color w:val="414141"/>
                                  <w:sz w:val="21"/>
                                  <w:szCs w:val="21"/>
                                  <w:lang w:eastAsia="en-AU"/>
                                </w:rPr>
                                <w:t> Ibid [110-5055]-[110-5060].</w:t>
                              </w:r>
                            </w:p>
                            <w:bookmarkStart w:id="18" w:name="_ftn3"/>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"_ftnref3"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[3]</w:t>
                              </w:r>
                              <w:r w:rsidRPr="005A09EF">
                                <w:rPr>
                                  <w:rFonts w:ascii="Arial" w:eastAsia="Times New Roman" w:hAnsi="Arial" w:cs="Arial"/>
                                  <w:color w:val="414141"/>
                                  <w:sz w:val="21"/>
                                  <w:szCs w:val="21"/>
                                  <w:lang w:eastAsia="en-AU"/>
                                </w:rPr>
                                <w:fldChar w:fldCharType="end"/>
                              </w:r>
                              <w:bookmarkEnd w:id="18"/>
                              <w:r w:rsidRPr="005A09EF">
                                <w:rPr>
                                  <w:rFonts w:ascii="Arial" w:eastAsia="Times New Roman" w:hAnsi="Arial" w:cs="Arial"/>
                                  <w:color w:val="414141"/>
                                  <w:sz w:val="21"/>
                                  <w:szCs w:val="21"/>
                                  <w:lang w:eastAsia="en-AU"/>
                                </w:rPr>
                                <w:t> Ibid.</w:t>
                              </w:r>
                            </w:p>
                            <w:bookmarkStart w:id="19" w:name="_ftn4"/>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"_ftnref4"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[4]</w:t>
                              </w:r>
                              <w:r w:rsidRPr="005A09EF">
                                <w:rPr>
                                  <w:rFonts w:ascii="Arial" w:eastAsia="Times New Roman" w:hAnsi="Arial" w:cs="Arial"/>
                                  <w:color w:val="414141"/>
                                  <w:sz w:val="21"/>
                                  <w:szCs w:val="21"/>
                                  <w:lang w:eastAsia="en-AU"/>
                                </w:rPr>
                                <w:fldChar w:fldCharType="end"/>
                              </w:r>
                              <w:bookmarkEnd w:id="19"/>
                              <w:r w:rsidRPr="005A09EF">
                                <w:rPr>
                                  <w:rFonts w:ascii="Arial" w:eastAsia="Times New Roman" w:hAnsi="Arial" w:cs="Arial"/>
                                  <w:color w:val="414141"/>
                                  <w:sz w:val="21"/>
                                  <w:szCs w:val="21"/>
                                  <w:lang w:eastAsia="en-AU"/>
                                </w:rPr>
                                <w:t> Ibid [110-5030].</w:t>
                              </w:r>
                            </w:p>
                            <w:bookmarkStart w:id="20" w:name="_ftn5"/>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"_ftnref5"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[5]</w:t>
                              </w:r>
                              <w:r w:rsidRPr="005A09EF">
                                <w:rPr>
                                  <w:rFonts w:ascii="Arial" w:eastAsia="Times New Roman" w:hAnsi="Arial" w:cs="Arial"/>
                                  <w:color w:val="414141"/>
                                  <w:sz w:val="21"/>
                                  <w:szCs w:val="21"/>
                                  <w:lang w:eastAsia="en-AU"/>
                                </w:rPr>
                                <w:fldChar w:fldCharType="end"/>
                              </w:r>
                              <w:bookmarkEnd w:id="20"/>
                              <w:r w:rsidRPr="005A09EF">
                                <w:rPr>
                                  <w:rFonts w:ascii="Arial" w:eastAsia="Times New Roman" w:hAnsi="Arial" w:cs="Arial"/>
                                  <w:color w:val="414141"/>
                                  <w:sz w:val="21"/>
                                  <w:szCs w:val="21"/>
                                  <w:lang w:eastAsia="en-AU"/>
                                </w:rPr>
                                <w:t> </w:t>
                              </w:r>
                              <w:r w:rsidRPr="005A09EF">
                                <w:rPr>
                                  <w:rFonts w:ascii="Arial" w:eastAsia="Times New Roman" w:hAnsi="Arial" w:cs="Arial"/>
                                  <w:i/>
                                  <w:iCs/>
                                  <w:color w:val="414141"/>
                                  <w:sz w:val="21"/>
                                  <w:szCs w:val="21"/>
                                  <w:lang w:eastAsia="en-AU"/>
                                </w:rPr>
                                <w:t>Derry v Peek</w:t>
                              </w:r>
                              <w:r w:rsidRPr="005A09EF">
                                <w:rPr>
                                  <w:rFonts w:ascii="Arial" w:eastAsia="Times New Roman" w:hAnsi="Arial" w:cs="Arial"/>
                                  <w:color w:val="414141"/>
                                  <w:sz w:val="21"/>
                                  <w:szCs w:val="21"/>
                                  <w:lang w:eastAsia="en-AU"/>
                                </w:rPr>
                                <w:t> (1889) LR 14 App Cas 337; Paul Brennan, 2014, “II: Building Contracts” in </w:t>
                              </w:r>
                              <w:r w:rsidRPr="005A09EF">
                                <w:rPr>
                                  <w:rFonts w:ascii="Arial" w:eastAsia="Times New Roman" w:hAnsi="Arial" w:cs="Arial"/>
                                  <w:i/>
                                  <w:iCs/>
                                  <w:color w:val="414141"/>
                                  <w:sz w:val="21"/>
                                  <w:szCs w:val="21"/>
                                  <w:lang w:eastAsia="en-AU"/>
                                </w:rPr>
                                <w:t>Building and Construction, Halsbury’s Laws of Australia</w:t>
                              </w:r>
                              <w:r w:rsidRPr="005A09EF">
                                <w:rPr>
                                  <w:rFonts w:ascii="Arial" w:eastAsia="Times New Roman" w:hAnsi="Arial" w:cs="Arial"/>
                                  <w:color w:val="414141"/>
                                  <w:sz w:val="21"/>
                                  <w:szCs w:val="21"/>
                                  <w:lang w:eastAsia="en-AU"/>
                                </w:rPr>
                                <w:t>, [65-675].</w:t>
                              </w:r>
                            </w:p>
                            <w:bookmarkStart w:id="21" w:name="_ftn6"/>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"_ftnref6"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[6]</w:t>
                              </w:r>
                              <w:r w:rsidRPr="005A09EF">
                                <w:rPr>
                                  <w:rFonts w:ascii="Arial" w:eastAsia="Times New Roman" w:hAnsi="Arial" w:cs="Arial"/>
                                  <w:color w:val="414141"/>
                                  <w:sz w:val="21"/>
                                  <w:szCs w:val="21"/>
                                  <w:lang w:eastAsia="en-AU"/>
                                </w:rPr>
                                <w:fldChar w:fldCharType="end"/>
                              </w:r>
                              <w:bookmarkEnd w:id="21"/>
                              <w:r w:rsidRPr="005A09EF">
                                <w:rPr>
                                  <w:rFonts w:ascii="Arial" w:eastAsia="Times New Roman" w:hAnsi="Arial" w:cs="Arial"/>
                                  <w:color w:val="414141"/>
                                  <w:sz w:val="21"/>
                                  <w:szCs w:val="21"/>
                                  <w:lang w:eastAsia="en-AU"/>
                                </w:rPr>
                                <w:t> </w:t>
                              </w:r>
                              <w:r w:rsidRPr="005A09EF">
                                <w:rPr>
                                  <w:rFonts w:ascii="Arial" w:eastAsia="Times New Roman" w:hAnsi="Arial" w:cs="Arial"/>
                                  <w:i/>
                                  <w:iCs/>
                                  <w:color w:val="414141"/>
                                  <w:sz w:val="21"/>
                                  <w:szCs w:val="21"/>
                                  <w:lang w:eastAsia="en-AU"/>
                                </w:rPr>
                                <w:t>Derry v Peek</w:t>
                              </w:r>
                              <w:r w:rsidRPr="005A09EF">
                                <w:rPr>
                                  <w:rFonts w:ascii="Arial" w:eastAsia="Times New Roman" w:hAnsi="Arial" w:cs="Arial"/>
                                  <w:color w:val="414141"/>
                                  <w:sz w:val="21"/>
                                  <w:szCs w:val="21"/>
                                  <w:lang w:eastAsia="en-AU"/>
                                </w:rPr>
                                <w:t> (1889) 14 App Cas 337; Sangha, above n 1, [110-5140].</w:t>
                              </w:r>
                            </w:p>
                            <w:bookmarkStart w:id="22" w:name="_ftn7"/>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"_ftnref7"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[7]</w:t>
                              </w:r>
                              <w:r w:rsidRPr="005A09EF">
                                <w:rPr>
                                  <w:rFonts w:ascii="Arial" w:eastAsia="Times New Roman" w:hAnsi="Arial" w:cs="Arial"/>
                                  <w:color w:val="414141"/>
                                  <w:sz w:val="21"/>
                                  <w:szCs w:val="21"/>
                                  <w:lang w:eastAsia="en-AU"/>
                                </w:rPr>
                                <w:fldChar w:fldCharType="end"/>
                              </w:r>
                              <w:bookmarkEnd w:id="22"/>
                              <w:r w:rsidRPr="005A09EF">
                                <w:rPr>
                                  <w:rFonts w:ascii="Arial" w:eastAsia="Times New Roman" w:hAnsi="Arial" w:cs="Arial"/>
                                  <w:color w:val="414141"/>
                                  <w:sz w:val="21"/>
                                  <w:szCs w:val="21"/>
                                  <w:lang w:eastAsia="en-AU"/>
                                </w:rPr>
                                <w:t> Sangha, above n 1, [110-5145].</w:t>
                              </w:r>
                            </w:p>
                            <w:bookmarkStart w:id="23" w:name="_ftn8"/>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"_ftnref8"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[8]</w:t>
                              </w:r>
                              <w:r w:rsidRPr="005A09EF">
                                <w:rPr>
                                  <w:rFonts w:ascii="Arial" w:eastAsia="Times New Roman" w:hAnsi="Arial" w:cs="Arial"/>
                                  <w:color w:val="414141"/>
                                  <w:sz w:val="21"/>
                                  <w:szCs w:val="21"/>
                                  <w:lang w:eastAsia="en-AU"/>
                                </w:rPr>
                                <w:fldChar w:fldCharType="end"/>
                              </w:r>
                              <w:bookmarkEnd w:id="23"/>
                              <w:r w:rsidRPr="005A09EF">
                                <w:rPr>
                                  <w:rFonts w:ascii="Arial" w:eastAsia="Times New Roman" w:hAnsi="Arial" w:cs="Arial"/>
                                  <w:color w:val="414141"/>
                                  <w:sz w:val="21"/>
                                  <w:szCs w:val="21"/>
                                  <w:lang w:eastAsia="en-AU"/>
                                </w:rPr>
                                <w:t> Ibid [110-5065].</w:t>
                              </w:r>
                            </w:p>
                            <w:bookmarkStart w:id="24" w:name="_ftn9"/>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"_ftnref9"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[9]</w:t>
                              </w:r>
                              <w:r w:rsidRPr="005A09EF">
                                <w:rPr>
                                  <w:rFonts w:ascii="Arial" w:eastAsia="Times New Roman" w:hAnsi="Arial" w:cs="Arial"/>
                                  <w:color w:val="414141"/>
                                  <w:sz w:val="21"/>
                                  <w:szCs w:val="21"/>
                                  <w:lang w:eastAsia="en-AU"/>
                                </w:rPr>
                                <w:fldChar w:fldCharType="end"/>
                              </w:r>
                              <w:bookmarkEnd w:id="24"/>
                              <w:r w:rsidRPr="005A09EF">
                                <w:rPr>
                                  <w:rFonts w:ascii="Arial" w:eastAsia="Times New Roman" w:hAnsi="Arial" w:cs="Arial"/>
                                  <w:color w:val="414141"/>
                                  <w:sz w:val="21"/>
                                  <w:szCs w:val="21"/>
                                  <w:lang w:eastAsia="en-AU"/>
                                </w:rPr>
                                <w:t> Ibid [110-5135].</w:t>
                              </w:r>
                            </w:p>
                            <w:bookmarkStart w:id="25" w:name="_ftn10"/>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"_ftnref10"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[10]</w:t>
                              </w:r>
                              <w:r w:rsidRPr="005A09EF">
                                <w:rPr>
                                  <w:rFonts w:ascii="Arial" w:eastAsia="Times New Roman" w:hAnsi="Arial" w:cs="Arial"/>
                                  <w:color w:val="414141"/>
                                  <w:sz w:val="21"/>
                                  <w:szCs w:val="21"/>
                                  <w:lang w:eastAsia="en-AU"/>
                                </w:rPr>
                                <w:fldChar w:fldCharType="end"/>
                              </w:r>
                              <w:bookmarkEnd w:id="25"/>
                              <w:r w:rsidRPr="005A09EF">
                                <w:rPr>
                                  <w:rFonts w:ascii="Arial" w:eastAsia="Times New Roman" w:hAnsi="Arial" w:cs="Arial"/>
                                  <w:color w:val="414141"/>
                                  <w:sz w:val="21"/>
                                  <w:szCs w:val="21"/>
                                  <w:lang w:eastAsia="en-AU"/>
                                </w:rPr>
                                <w:t> </w:t>
                              </w:r>
                              <w:r w:rsidRPr="005A09EF">
                                <w:rPr>
                                  <w:rFonts w:ascii="Arial" w:eastAsia="Times New Roman" w:hAnsi="Arial" w:cs="Arial"/>
                                  <w:i/>
                                  <w:iCs/>
                                  <w:color w:val="414141"/>
                                  <w:sz w:val="21"/>
                                  <w:szCs w:val="21"/>
                                  <w:lang w:eastAsia="en-AU"/>
                                </w:rPr>
                                <w:t>Commercial Banking Co of Sydney Ltd v RH Brown &amp; Co</w:t>
                              </w:r>
                              <w:r w:rsidRPr="005A09EF">
                                <w:rPr>
                                  <w:rFonts w:ascii="Arial" w:eastAsia="Times New Roman" w:hAnsi="Arial" w:cs="Arial"/>
                                  <w:color w:val="414141"/>
                                  <w:sz w:val="21"/>
                                  <w:szCs w:val="21"/>
                                  <w:lang w:eastAsia="en-AU"/>
                                </w:rPr>
                                <w:t> (1972) 126 CLR 337, 350.</w:t>
                              </w:r>
                            </w:p>
                            <w:bookmarkStart w:id="26" w:name="_ftn11"/>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"_ftnref11"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[11]</w:t>
                              </w:r>
                              <w:r w:rsidRPr="005A09EF">
                                <w:rPr>
                                  <w:rFonts w:ascii="Arial" w:eastAsia="Times New Roman" w:hAnsi="Arial" w:cs="Arial"/>
                                  <w:color w:val="414141"/>
                                  <w:sz w:val="21"/>
                                  <w:szCs w:val="21"/>
                                  <w:lang w:eastAsia="en-AU"/>
                                </w:rPr>
                                <w:fldChar w:fldCharType="end"/>
                              </w:r>
                              <w:bookmarkEnd w:id="26"/>
                              <w:r w:rsidRPr="005A09EF">
                                <w:rPr>
                                  <w:rFonts w:ascii="Arial" w:eastAsia="Times New Roman" w:hAnsi="Arial" w:cs="Arial"/>
                                  <w:color w:val="414141"/>
                                  <w:sz w:val="21"/>
                                  <w:szCs w:val="21"/>
                                  <w:lang w:eastAsia="en-AU"/>
                                </w:rPr>
                                <w:t> Sangha, above n 1, [110-5115].</w:t>
                              </w:r>
                            </w:p>
                            <w:bookmarkStart w:id="27" w:name="_ftn12"/>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"_ftnref12"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[12]</w:t>
                              </w:r>
                              <w:r w:rsidRPr="005A09EF">
                                <w:rPr>
                                  <w:rFonts w:ascii="Arial" w:eastAsia="Times New Roman" w:hAnsi="Arial" w:cs="Arial"/>
                                  <w:color w:val="414141"/>
                                  <w:sz w:val="21"/>
                                  <w:szCs w:val="21"/>
                                  <w:lang w:eastAsia="en-AU"/>
                                </w:rPr>
                                <w:fldChar w:fldCharType="end"/>
                              </w:r>
                              <w:bookmarkEnd w:id="27"/>
                              <w:r w:rsidRPr="005A09EF">
                                <w:rPr>
                                  <w:rFonts w:ascii="Arial" w:eastAsia="Times New Roman" w:hAnsi="Arial" w:cs="Arial"/>
                                  <w:color w:val="414141"/>
                                  <w:sz w:val="21"/>
                                  <w:szCs w:val="21"/>
                                  <w:lang w:eastAsia="en-AU"/>
                                </w:rPr>
                                <w:t> Ibid [110-5125].</w:t>
                              </w:r>
                            </w:p>
                            <w:bookmarkStart w:id="28" w:name="_ftn13"/>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"_ftnref13"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[13]</w:t>
                              </w:r>
                              <w:r w:rsidRPr="005A09EF">
                                <w:rPr>
                                  <w:rFonts w:ascii="Arial" w:eastAsia="Times New Roman" w:hAnsi="Arial" w:cs="Arial"/>
                                  <w:color w:val="414141"/>
                                  <w:sz w:val="21"/>
                                  <w:szCs w:val="21"/>
                                  <w:lang w:eastAsia="en-AU"/>
                                </w:rPr>
                                <w:fldChar w:fldCharType="end"/>
                              </w:r>
                              <w:bookmarkEnd w:id="28"/>
                              <w:r w:rsidRPr="005A09EF">
                                <w:rPr>
                                  <w:rFonts w:ascii="Arial" w:eastAsia="Times New Roman" w:hAnsi="Arial" w:cs="Arial"/>
                                  <w:color w:val="414141"/>
                                  <w:sz w:val="21"/>
                                  <w:szCs w:val="21"/>
                                  <w:lang w:eastAsia="en-AU"/>
                                </w:rPr>
                                <w:t> Ibid [110-5090]-[110-5100].</w:t>
                              </w:r>
                            </w:p>
                            <w:bookmarkStart w:id="29" w:name="_ftn14"/>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"_ftnref14"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[14]</w:t>
                              </w:r>
                              <w:r w:rsidRPr="005A09EF">
                                <w:rPr>
                                  <w:rFonts w:ascii="Arial" w:eastAsia="Times New Roman" w:hAnsi="Arial" w:cs="Arial"/>
                                  <w:color w:val="414141"/>
                                  <w:sz w:val="21"/>
                                  <w:szCs w:val="21"/>
                                  <w:lang w:eastAsia="en-AU"/>
                                </w:rPr>
                                <w:fldChar w:fldCharType="end"/>
                              </w:r>
                              <w:bookmarkEnd w:id="29"/>
                              <w:r w:rsidRPr="005A09EF">
                                <w:rPr>
                                  <w:rFonts w:ascii="Arial" w:eastAsia="Times New Roman" w:hAnsi="Arial" w:cs="Arial"/>
                                  <w:color w:val="414141"/>
                                  <w:sz w:val="21"/>
                                  <w:szCs w:val="21"/>
                                  <w:lang w:eastAsia="en-AU"/>
                                </w:rPr>
                                <w:t> Brennan, above n 5, [65-370].</w:t>
                              </w:r>
                            </w:p>
                            <w:bookmarkStart w:id="30" w:name="_ftn15"/>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"_ftnref15"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[15]</w:t>
                              </w:r>
                              <w:r w:rsidRPr="005A09EF">
                                <w:rPr>
                                  <w:rFonts w:ascii="Arial" w:eastAsia="Times New Roman" w:hAnsi="Arial" w:cs="Arial"/>
                                  <w:color w:val="414141"/>
                                  <w:sz w:val="21"/>
                                  <w:szCs w:val="21"/>
                                  <w:lang w:eastAsia="en-AU"/>
                                </w:rPr>
                                <w:fldChar w:fldCharType="end"/>
                              </w:r>
                              <w:bookmarkEnd w:id="30"/>
                              <w:r w:rsidRPr="005A09EF">
                                <w:rPr>
                                  <w:rFonts w:ascii="Arial" w:eastAsia="Times New Roman" w:hAnsi="Arial" w:cs="Arial"/>
                                  <w:color w:val="414141"/>
                                  <w:sz w:val="21"/>
                                  <w:szCs w:val="21"/>
                                  <w:lang w:eastAsia="en-AU"/>
                                </w:rPr>
                                <w:t> </w:t>
                              </w:r>
                              <w:r w:rsidRPr="005A09EF">
                                <w:rPr>
                                  <w:rFonts w:ascii="Arial" w:eastAsia="Times New Roman" w:hAnsi="Arial" w:cs="Arial"/>
                                  <w:i/>
                                  <w:iCs/>
                                  <w:color w:val="414141"/>
                                  <w:sz w:val="21"/>
                                  <w:szCs w:val="21"/>
                                  <w:lang w:eastAsia="en-AU"/>
                                </w:rPr>
                                <w:t>Brown v Smitt</w:t>
                              </w:r>
                              <w:r w:rsidRPr="005A09EF">
                                <w:rPr>
                                  <w:rFonts w:ascii="Arial" w:eastAsia="Times New Roman" w:hAnsi="Arial" w:cs="Arial"/>
                                  <w:color w:val="414141"/>
                                  <w:sz w:val="21"/>
                                  <w:szCs w:val="21"/>
                                  <w:lang w:eastAsia="en-AU"/>
                                </w:rPr>
                                <w:t> (1924) 34 CLR 160, 167-8.</w:t>
                              </w:r>
                            </w:p>
                            <w:bookmarkStart w:id="31" w:name="_ftn16"/>
                            <w:p w:rsidR="005A09EF" w:rsidRPr="005A09EF" w:rsidRDefault="005A09EF" w:rsidP="005A09EF">
                              <w:pPr>
                                <w:spacing w:after="0" w:line="315" w:lineRule="atLeast"/>
                                <w:rPr>
                                  <w:rFonts w:ascii="Arial" w:eastAsia="Times New Roman" w:hAnsi="Arial" w:cs="Arial"/>
                                  <w:color w:val="414141"/>
                                  <w:sz w:val="21"/>
                                  <w:szCs w:val="21"/>
                                  <w:lang w:eastAsia="en-AU"/>
                                </w:rPr>
                              </w:pPr>
                              <w:r w:rsidRPr="005A09EF">
                                <w:rPr>
                                  <w:rFonts w:ascii="Arial" w:eastAsia="Times New Roman" w:hAnsi="Arial" w:cs="Arial"/>
                                  <w:color w:val="414141"/>
                                  <w:sz w:val="21"/>
                                  <w:szCs w:val="21"/>
                                  <w:lang w:eastAsia="en-AU"/>
                                </w:rPr>
                                <w:fldChar w:fldCharType="begin"/>
                              </w:r>
                              <w:r w:rsidRPr="005A09EF">
                                <w:rPr>
                                  <w:rFonts w:ascii="Arial" w:eastAsia="Times New Roman" w:hAnsi="Arial" w:cs="Arial"/>
                                  <w:color w:val="414141"/>
                                  <w:sz w:val="21"/>
                                  <w:szCs w:val="21"/>
                                  <w:lang w:eastAsia="en-AU"/>
                                </w:rPr>
                                <w:instrText xml:space="preserve"> HYPERLINK "http://us4.campaign-archive2.com/?u=d7ac35d590989fce96f6014e9&amp;id=8fadf4d311" \l "_ftnref16" \o "" </w:instrText>
                              </w:r>
                              <w:r w:rsidRPr="005A09EF">
                                <w:rPr>
                                  <w:rFonts w:ascii="Arial" w:eastAsia="Times New Roman" w:hAnsi="Arial" w:cs="Arial"/>
                                  <w:color w:val="414141"/>
                                  <w:sz w:val="21"/>
                                  <w:szCs w:val="21"/>
                                  <w:lang w:eastAsia="en-AU"/>
                                </w:rPr>
                                <w:fldChar w:fldCharType="separate"/>
                              </w:r>
                              <w:r w:rsidRPr="005A09EF">
                                <w:rPr>
                                  <w:rFonts w:ascii="Arial" w:eastAsia="Times New Roman" w:hAnsi="Arial" w:cs="Arial"/>
                                  <w:color w:val="2A3994"/>
                                  <w:sz w:val="21"/>
                                  <w:szCs w:val="21"/>
                                  <w:u w:val="single"/>
                                  <w:lang w:eastAsia="en-AU"/>
                                </w:rPr>
                                <w:t>[16]</w:t>
                              </w:r>
                              <w:r w:rsidRPr="005A09EF">
                                <w:rPr>
                                  <w:rFonts w:ascii="Arial" w:eastAsia="Times New Roman" w:hAnsi="Arial" w:cs="Arial"/>
                                  <w:color w:val="414141"/>
                                  <w:sz w:val="21"/>
                                  <w:szCs w:val="21"/>
                                  <w:lang w:eastAsia="en-AU"/>
                                </w:rPr>
                                <w:fldChar w:fldCharType="end"/>
                              </w:r>
                              <w:bookmarkEnd w:id="31"/>
                              <w:r w:rsidRPr="005A09EF">
                                <w:rPr>
                                  <w:rFonts w:ascii="Arial" w:eastAsia="Times New Roman" w:hAnsi="Arial" w:cs="Arial"/>
                                  <w:color w:val="414141"/>
                                  <w:sz w:val="21"/>
                                  <w:szCs w:val="21"/>
                                  <w:lang w:eastAsia="en-AU"/>
                                </w:rPr>
                                <w:t> Brennan, above n 5, [65-675]; </w:t>
                              </w:r>
                              <w:r w:rsidRPr="005A09EF">
                                <w:rPr>
                                  <w:rFonts w:ascii="Arial" w:eastAsia="Times New Roman" w:hAnsi="Arial" w:cs="Arial"/>
                                  <w:i/>
                                  <w:iCs/>
                                  <w:color w:val="414141"/>
                                  <w:sz w:val="21"/>
                                  <w:szCs w:val="21"/>
                                  <w:lang w:eastAsia="en-AU"/>
                                </w:rPr>
                                <w:t>TJ Larkins &amp; Sons v Chelmer Holdings Pty Ltd</w:t>
                              </w:r>
                              <w:r w:rsidRPr="005A09EF">
                                <w:rPr>
                                  <w:rFonts w:ascii="Arial" w:eastAsia="Times New Roman" w:hAnsi="Arial" w:cs="Arial"/>
                                  <w:color w:val="414141"/>
                                  <w:sz w:val="21"/>
                                  <w:szCs w:val="21"/>
                                  <w:lang w:eastAsia="en-AU"/>
                                </w:rPr>
                                <w:t> [1965] Qd R 68.</w:t>
                              </w:r>
                            </w:p>
                          </w:tc>
                        </w:tr>
                      </w:tbl>
                      <w:p w:rsidR="005A09EF" w:rsidRPr="005A09EF" w:rsidRDefault="005A09EF" w:rsidP="005A09EF">
                        <w:pPr>
                          <w:spacing w:after="0" w:line="240" w:lineRule="auto"/>
                          <w:rPr>
                            <w:rFonts w:ascii="Times New Roman" w:eastAsia="Times New Roman" w:hAnsi="Times New Roman" w:cs="Times New Roman"/>
                            <w:sz w:val="24"/>
                            <w:szCs w:val="24"/>
                            <w:lang w:eastAsia="en-AU"/>
                          </w:rPr>
                        </w:pPr>
                      </w:p>
                    </w:tc>
                  </w:tr>
                </w:tbl>
                <w:p w:rsidR="005A09EF" w:rsidRPr="005A09EF" w:rsidRDefault="005A09EF" w:rsidP="005A09EF">
                  <w:pPr>
                    <w:spacing w:after="0" w:line="240" w:lineRule="auto"/>
                    <w:rPr>
                      <w:rFonts w:ascii="Times New Roman" w:eastAsia="Times New Roman" w:hAnsi="Times New Roman" w:cs="Times New Roman"/>
                      <w:sz w:val="24"/>
                      <w:szCs w:val="24"/>
                      <w:lang w:eastAsia="en-AU"/>
                    </w:rPr>
                  </w:pPr>
                </w:p>
              </w:tc>
            </w:tr>
          </w:tbl>
          <w:p w:rsidR="005A09EF" w:rsidRPr="005A09EF" w:rsidRDefault="005A09EF" w:rsidP="005A09EF">
            <w:pPr>
              <w:spacing w:after="0" w:line="240" w:lineRule="auto"/>
              <w:jc w:val="center"/>
              <w:rPr>
                <w:rFonts w:ascii="Times New Roman" w:eastAsia="Times New Roman" w:hAnsi="Times New Roman" w:cs="Times New Roman"/>
                <w:color w:val="000000"/>
                <w:sz w:val="27"/>
                <w:szCs w:val="27"/>
                <w:lang w:eastAsia="en-AU"/>
              </w:rPr>
            </w:pPr>
          </w:p>
        </w:tc>
      </w:tr>
    </w:tbl>
    <w:p w:rsidR="00455597" w:rsidRDefault="00455597">
      <w:bookmarkStart w:id="32" w:name="_GoBack"/>
      <w:bookmarkEnd w:id="32"/>
    </w:p>
    <w:sectPr w:rsidR="00455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615E"/>
    <w:multiLevelType w:val="multilevel"/>
    <w:tmpl w:val="30CC6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E78CE"/>
    <w:multiLevelType w:val="multilevel"/>
    <w:tmpl w:val="79948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5188B"/>
    <w:multiLevelType w:val="multilevel"/>
    <w:tmpl w:val="9A623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97F07"/>
    <w:multiLevelType w:val="multilevel"/>
    <w:tmpl w:val="E8CA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21023B"/>
    <w:multiLevelType w:val="multilevel"/>
    <w:tmpl w:val="6CC06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BB4573"/>
    <w:multiLevelType w:val="multilevel"/>
    <w:tmpl w:val="126A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E343F"/>
    <w:multiLevelType w:val="multilevel"/>
    <w:tmpl w:val="27B23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0C7E9E"/>
    <w:multiLevelType w:val="multilevel"/>
    <w:tmpl w:val="7644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9154C0"/>
    <w:multiLevelType w:val="multilevel"/>
    <w:tmpl w:val="3BC2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C21387"/>
    <w:multiLevelType w:val="multilevel"/>
    <w:tmpl w:val="CF0E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291E0C"/>
    <w:multiLevelType w:val="multilevel"/>
    <w:tmpl w:val="F2125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020F1C"/>
    <w:multiLevelType w:val="multilevel"/>
    <w:tmpl w:val="898A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startOverride w:val="2"/>
    </w:lvlOverride>
  </w:num>
  <w:num w:numId="3">
    <w:abstractNumId w:val="10"/>
    <w:lvlOverride w:ilvl="0">
      <w:startOverride w:val="3"/>
    </w:lvlOverride>
  </w:num>
  <w:num w:numId="4">
    <w:abstractNumId w:val="6"/>
    <w:lvlOverride w:ilvl="0">
      <w:startOverride w:val="4"/>
    </w:lvlOverride>
  </w:num>
  <w:num w:numId="5">
    <w:abstractNumId w:val="5"/>
  </w:num>
  <w:num w:numId="6">
    <w:abstractNumId w:val="9"/>
    <w:lvlOverride w:ilvl="0">
      <w:startOverride w:val="2"/>
    </w:lvlOverride>
  </w:num>
  <w:num w:numId="7">
    <w:abstractNumId w:val="11"/>
    <w:lvlOverride w:ilvl="0">
      <w:startOverride w:val="3"/>
    </w:lvlOverride>
  </w:num>
  <w:num w:numId="8">
    <w:abstractNumId w:val="0"/>
  </w:num>
  <w:num w:numId="9">
    <w:abstractNumId w:val="8"/>
    <w:lvlOverride w:ilvl="0">
      <w:startOverride w:val="2"/>
    </w:lvlOverride>
  </w:num>
  <w:num w:numId="10">
    <w:abstractNumId w:val="4"/>
  </w:num>
  <w:num w:numId="11">
    <w:abstractNumId w:val="1"/>
    <w:lvlOverride w:ilvl="0">
      <w:startOverride w:val="2"/>
    </w:lvlOverride>
  </w:num>
  <w:num w:numId="12">
    <w:abstractNumId w:val="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9EF"/>
    <w:rsid w:val="00455597"/>
    <w:rsid w:val="005A0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6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2016-08-23T01:22:00Z</dcterms:created>
  <dcterms:modified xsi:type="dcterms:W3CDTF">2016-08-23T01:22:00Z</dcterms:modified>
</cp:coreProperties>
</file>