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026"/>
      </w:tblGrid>
      <w:tr w:rsidR="00BF3C70" w:rsidTr="00BF3C70">
        <w:tc>
          <w:tcPr>
            <w:tcW w:w="0" w:type="auto"/>
            <w:hideMark/>
          </w:tcPr>
          <w:p w:rsidR="00BF3C70" w:rsidRDefault="00BF3C70">
            <w:r>
              <w:rPr>
                <w:noProof/>
                <w:lang w:eastAsia="en-AU"/>
              </w:rPr>
              <w:drawing>
                <wp:inline distT="0" distB="0" distL="0" distR="0" wp14:anchorId="5D630876" wp14:editId="65DC18A1">
                  <wp:extent cx="5713095" cy="2581275"/>
                  <wp:effectExtent l="0" t="0" r="1905" b="9525"/>
                  <wp:docPr id="12" name="Picture 12" descr="https://gallery.mailchimp.com/d7ac35d590989fce96f6014e9/images/bed454f5-374e-46e6-a733-ff8ea431817c.jpg"/>
                  <wp:cNvGraphicFramePr/>
                  <a:graphic xmlns:a="http://schemas.openxmlformats.org/drawingml/2006/main">
                    <a:graphicData uri="http://schemas.openxmlformats.org/drawingml/2006/picture">
                      <pic:pic xmlns:pic="http://schemas.openxmlformats.org/drawingml/2006/picture">
                        <pic:nvPicPr>
                          <pic:cNvPr id="12" name="Picture 12" descr="https://gallery.mailchimp.com/d7ac35d590989fce96f6014e9/images/bed454f5-374e-46e6-a733-ff8ea431817c.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3095" cy="2581275"/>
                          </a:xfrm>
                          <a:prstGeom prst="rect">
                            <a:avLst/>
                          </a:prstGeom>
                          <a:noFill/>
                          <a:ln>
                            <a:noFill/>
                          </a:ln>
                        </pic:spPr>
                      </pic:pic>
                    </a:graphicData>
                  </a:graphic>
                </wp:inline>
              </w:drawing>
            </w:r>
          </w:p>
          <w:tbl>
            <w:tblPr>
              <w:tblW w:w="5000" w:type="pct"/>
              <w:tblCellMar>
                <w:top w:w="300" w:type="dxa"/>
                <w:left w:w="300" w:type="dxa"/>
                <w:bottom w:w="300" w:type="dxa"/>
                <w:right w:w="300" w:type="dxa"/>
              </w:tblCellMar>
              <w:tblLook w:val="04A0" w:firstRow="1" w:lastRow="0" w:firstColumn="1" w:lastColumn="0" w:noHBand="0" w:noVBand="1"/>
            </w:tblPr>
            <w:tblGrid>
              <w:gridCol w:w="9026"/>
            </w:tblGrid>
            <w:tr w:rsidR="00BF3C70">
              <w:tc>
                <w:tcPr>
                  <w:tcW w:w="0" w:type="auto"/>
                  <w:hideMark/>
                </w:tcPr>
                <w:p w:rsidR="00BF3C70" w:rsidRDefault="00BF3C70">
                  <w:pPr>
                    <w:spacing w:after="150" w:line="510" w:lineRule="atLeast"/>
                    <w:jc w:val="center"/>
                    <w:outlineLvl w:val="0"/>
                    <w:rPr>
                      <w:rFonts w:ascii="Arial" w:eastAsia="Times New Roman" w:hAnsi="Arial" w:cs="Arial"/>
                      <w:color w:val="2A3994"/>
                      <w:kern w:val="36"/>
                      <w:sz w:val="51"/>
                      <w:szCs w:val="51"/>
                      <w:lang w:eastAsia="en-AU"/>
                    </w:rPr>
                  </w:pPr>
                  <w:r>
                    <w:rPr>
                      <w:rFonts w:ascii="Arial" w:eastAsia="Times New Roman" w:hAnsi="Arial" w:cs="Arial"/>
                      <w:color w:val="000000"/>
                      <w:kern w:val="36"/>
                      <w:sz w:val="51"/>
                      <w:szCs w:val="51"/>
                      <w:lang w:eastAsia="en-AU"/>
                    </w:rPr>
                    <w:t>October Newsletter </w:t>
                  </w: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 </w:t>
                  </w:r>
                </w:p>
                <w:p w:rsidR="00BF3C70" w:rsidRDefault="00BF3C70">
                  <w:pPr>
                    <w:spacing w:after="0" w:line="315" w:lineRule="atLeast"/>
                    <w:jc w:val="center"/>
                    <w:rPr>
                      <w:rFonts w:ascii="Arial" w:eastAsia="Times New Roman" w:hAnsi="Arial" w:cs="Arial"/>
                      <w:color w:val="414141"/>
                      <w:sz w:val="21"/>
                      <w:szCs w:val="21"/>
                      <w:lang w:eastAsia="en-AU"/>
                    </w:rPr>
                  </w:pPr>
                  <w:r>
                    <w:rPr>
                      <w:rFonts w:ascii="Arial" w:eastAsia="Times New Roman" w:hAnsi="Arial" w:cs="Arial"/>
                      <w:noProof/>
                      <w:color w:val="414141"/>
                      <w:sz w:val="21"/>
                      <w:szCs w:val="21"/>
                      <w:lang w:eastAsia="en-AU"/>
                    </w:rPr>
                    <w:drawing>
                      <wp:inline distT="0" distB="0" distL="0" distR="0" wp14:anchorId="03E164F3" wp14:editId="78EA5E91">
                        <wp:extent cx="2856230" cy="1837055"/>
                        <wp:effectExtent l="0" t="0" r="1270" b="0"/>
                        <wp:docPr id="33" name="Picture 33" descr="https://gallery.mailchimp.com/d7ac35d590989fce96f6014e9/images/2feee961-ed4e-4d3b-a747-f6e6493f6c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allery.mailchimp.com/d7ac35d590989fce96f6014e9/images/2feee961-ed4e-4d3b-a747-f6e6493f6c6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6230" cy="1837055"/>
                                </a:xfrm>
                                <a:prstGeom prst="rect">
                                  <a:avLst/>
                                </a:prstGeom>
                                <a:noFill/>
                                <a:ln>
                                  <a:noFill/>
                                </a:ln>
                              </pic:spPr>
                            </pic:pic>
                          </a:graphicData>
                        </a:graphic>
                      </wp:inline>
                    </w:drawing>
                  </w:r>
                </w:p>
                <w:p w:rsidR="00BF3C70" w:rsidRDefault="00BF3C70">
                  <w:pPr>
                    <w:spacing w:after="150" w:line="390" w:lineRule="atLeast"/>
                    <w:outlineLvl w:val="2"/>
                    <w:rPr>
                      <w:rFonts w:ascii="Arial" w:eastAsia="Times New Roman" w:hAnsi="Arial" w:cs="Arial"/>
                      <w:color w:val="2A3994"/>
                      <w:sz w:val="39"/>
                      <w:szCs w:val="39"/>
                      <w:lang w:eastAsia="en-AU"/>
                    </w:rPr>
                  </w:pPr>
                  <w:r>
                    <w:rPr>
                      <w:rFonts w:ascii="Arial" w:eastAsia="Times New Roman" w:hAnsi="Arial" w:cs="Arial"/>
                      <w:color w:val="2A3994"/>
                      <w:sz w:val="39"/>
                      <w:szCs w:val="39"/>
                      <w:lang w:eastAsia="en-AU"/>
                    </w:rPr>
                    <w:br/>
                  </w:r>
                  <w:r>
                    <w:rPr>
                      <w:rFonts w:ascii="Arial" w:eastAsia="Times New Roman" w:hAnsi="Arial" w:cs="Arial"/>
                      <w:color w:val="2A3994"/>
                      <w:sz w:val="39"/>
                      <w:szCs w:val="39"/>
                      <w:lang w:eastAsia="en-AU"/>
                    </w:rPr>
                    <w:br/>
                  </w:r>
                  <w:r>
                    <w:rPr>
                      <w:rFonts w:ascii="Arial" w:eastAsia="Times New Roman" w:hAnsi="Arial" w:cs="Arial"/>
                      <w:b/>
                      <w:bCs/>
                      <w:i/>
                      <w:iCs/>
                      <w:color w:val="2A3994"/>
                      <w:sz w:val="39"/>
                      <w:szCs w:val="39"/>
                      <w:lang w:eastAsia="en-AU"/>
                    </w:rPr>
                    <w:t>Purchasing Off the Plan- What happens when the bank won’t lend you enough money to complete your off-the-plan purchase?</w:t>
                  </w:r>
                </w:p>
                <w:p w:rsidR="00BF3C70" w:rsidRDefault="00BF3C70">
                  <w:pPr>
                    <w:spacing w:after="150" w:line="390" w:lineRule="atLeast"/>
                    <w:outlineLvl w:val="2"/>
                    <w:rPr>
                      <w:rFonts w:ascii="Arial" w:eastAsia="Times New Roman" w:hAnsi="Arial" w:cs="Arial"/>
                      <w:color w:val="2A3994"/>
                      <w:sz w:val="39"/>
                      <w:szCs w:val="39"/>
                      <w:lang w:eastAsia="en-AU"/>
                    </w:rPr>
                  </w:pPr>
                  <w:r>
                    <w:rPr>
                      <w:rFonts w:ascii="Arial" w:eastAsia="Times New Roman" w:hAnsi="Arial" w:cs="Arial"/>
                      <w:color w:val="2A3994"/>
                      <w:sz w:val="39"/>
                      <w:szCs w:val="39"/>
                      <w:lang w:eastAsia="en-AU"/>
                    </w:rPr>
                    <w:t> </w:t>
                  </w: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Over the last 5 year period, many investors and many home-buyers have been keen to purchase apartments and townhouses “</w:t>
                  </w:r>
                  <w:r>
                    <w:rPr>
                      <w:rFonts w:ascii="Arial" w:eastAsia="Times New Roman" w:hAnsi="Arial" w:cs="Arial"/>
                      <w:i/>
                      <w:iCs/>
                      <w:color w:val="414141"/>
                      <w:sz w:val="21"/>
                      <w:szCs w:val="21"/>
                      <w:lang w:eastAsia="en-AU"/>
                    </w:rPr>
                    <w:t>off-the-plan”</w:t>
                  </w:r>
                  <w:r>
                    <w:rPr>
                      <w:rFonts w:ascii="Arial" w:eastAsia="Times New Roman" w:hAnsi="Arial" w:cs="Arial"/>
                      <w:color w:val="414141"/>
                      <w:sz w:val="21"/>
                      <w:szCs w:val="21"/>
                      <w:lang w:eastAsia="en-AU"/>
                    </w:rPr>
                    <w:t> particularly in metropolitan cities such as Sydney, Melbourne and Brisbane.</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lastRenderedPageBreak/>
                    <w:t>When this occurs purchasers generally sign huge contracts, often substantially thicker than telephone directories, in circumstances where they know that they will not be able, and will not be required, to settle by paying the balance of the purchase price until perhaps 3, 4 or even 5 years’ time.</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In those circumstances it generally isn’t possible to secure finance from an Australian bank or other lender at the time the contract is entered into. It follows, therefore, that most often there needs to be something of a leap of faith on the part of the purchaser in deciding to commit themselves to purchase the off-the-plan apartment or townhouse in circumstances where a firm offer from a lender will not be forthcoming, if at all, until, perhaps, just prior to the eventual settlement date.</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 </w:t>
                  </w:r>
                </w:p>
                <w:p w:rsidR="00BF3C70" w:rsidRDefault="00BF3C70">
                  <w:pPr>
                    <w:spacing w:after="150" w:line="330" w:lineRule="atLeast"/>
                    <w:outlineLvl w:val="3"/>
                    <w:rPr>
                      <w:rFonts w:ascii="Arial" w:eastAsia="Times New Roman" w:hAnsi="Arial" w:cs="Arial"/>
                      <w:color w:val="000000"/>
                      <w:sz w:val="33"/>
                      <w:szCs w:val="33"/>
                      <w:lang w:eastAsia="en-AU"/>
                    </w:rPr>
                  </w:pPr>
                  <w:r>
                    <w:rPr>
                      <w:rFonts w:ascii="Arial" w:eastAsia="Times New Roman" w:hAnsi="Arial" w:cs="Arial"/>
                      <w:b/>
                      <w:bCs/>
                      <w:i/>
                      <w:iCs/>
                      <w:color w:val="000000"/>
                      <w:sz w:val="33"/>
                      <w:szCs w:val="33"/>
                      <w:lang w:eastAsia="en-AU"/>
                    </w:rPr>
                    <w:t>So what happens, in those circumstances, when the awaited day draws near and your solicitor informs you that the vendor’s solicitor is “calling for settlement”?</w:t>
                  </w: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 </w:t>
                  </w:r>
                  <w:r>
                    <w:rPr>
                      <w:rFonts w:ascii="Arial" w:eastAsia="Times New Roman" w:hAnsi="Arial" w:cs="Arial"/>
                      <w:color w:val="414141"/>
                      <w:sz w:val="21"/>
                      <w:szCs w:val="21"/>
                      <w:lang w:eastAsia="en-AU"/>
                    </w:rPr>
                    <w:br/>
                    <w:t>In recent times, the Federal Government has ensured that the Australian Prudential Regulation Authority (</w:t>
                  </w:r>
                  <w:r>
                    <w:rPr>
                      <w:rFonts w:ascii="Arial" w:eastAsia="Times New Roman" w:hAnsi="Arial" w:cs="Arial"/>
                      <w:i/>
                      <w:iCs/>
                      <w:color w:val="414141"/>
                      <w:sz w:val="21"/>
                      <w:szCs w:val="21"/>
                      <w:lang w:eastAsia="en-AU"/>
                    </w:rPr>
                    <w:t>“ARPA”</w:t>
                  </w:r>
                  <w:r>
                    <w:rPr>
                      <w:rFonts w:ascii="Arial" w:eastAsia="Times New Roman" w:hAnsi="Arial" w:cs="Arial"/>
                      <w:color w:val="414141"/>
                      <w:sz w:val="21"/>
                      <w:szCs w:val="21"/>
                      <w:lang w:eastAsia="en-AU"/>
                    </w:rPr>
                    <w:t>) rules are tightened to make it more difficult for both Australian and overseas investors to obtain funds from Australian Banks and other Australian lenders to purchase off-the-plan properties.</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In addition thereto, the Chinese Government has caused Chinese banks to make it more difficult for Chinese nationals to obtain finance from Chinese banks for investment purposes in Australia and elsewhere.</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Additionally, the following additional expenses have been put in place for overseas buyers:</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r>
                    <w:rPr>
                      <w:rFonts w:ascii="Arial" w:eastAsia="Times New Roman" w:hAnsi="Arial" w:cs="Arial"/>
                      <w:i/>
                      <w:iCs/>
                      <w:color w:val="414141"/>
                      <w:sz w:val="21"/>
                      <w:szCs w:val="21"/>
                      <w:u w:val="single"/>
                      <w:lang w:eastAsia="en-AU"/>
                    </w:rPr>
                    <w:t>New South Wales</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The state government announced in its 2016 NSW Budget that a 4% surcharge is applicable to a foreign person who purchases a residential property in NSW which is </w:t>
                  </w:r>
                  <w:r>
                    <w:rPr>
                      <w:rFonts w:ascii="Arial" w:eastAsia="Times New Roman" w:hAnsi="Arial" w:cs="Arial"/>
                      <w:i/>
                      <w:iCs/>
                      <w:color w:val="414141"/>
                      <w:sz w:val="21"/>
                      <w:szCs w:val="21"/>
                      <w:lang w:eastAsia="en-AU"/>
                    </w:rPr>
                    <w:t>in addition</w:t>
                  </w:r>
                  <w:r>
                    <w:rPr>
                      <w:rFonts w:ascii="Arial" w:eastAsia="Times New Roman" w:hAnsi="Arial" w:cs="Arial"/>
                      <w:color w:val="414141"/>
                      <w:sz w:val="21"/>
                      <w:szCs w:val="21"/>
                      <w:lang w:eastAsia="en-AU"/>
                    </w:rPr>
                    <w:t> to stamp duty payable on the purchase of a residential property.</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A foreign purchaser is no longer entitled to a 12 month deferral for the stamp duty payment for off-the-plan residential property purchases and they must pay the stamp duty within 3 months from the contract date.</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lastRenderedPageBreak/>
                    <w:t>A new form called, the </w:t>
                  </w:r>
                  <w:r>
                    <w:rPr>
                      <w:rFonts w:ascii="Arial" w:eastAsia="Times New Roman" w:hAnsi="Arial" w:cs="Arial"/>
                      <w:i/>
                      <w:iCs/>
                      <w:color w:val="414141"/>
                      <w:sz w:val="21"/>
                      <w:szCs w:val="21"/>
                      <w:lang w:eastAsia="en-AU"/>
                    </w:rPr>
                    <w:t>“Purchaser Declaration”</w:t>
                  </w:r>
                  <w:r>
                    <w:rPr>
                      <w:rFonts w:ascii="Arial" w:eastAsia="Times New Roman" w:hAnsi="Arial" w:cs="Arial"/>
                      <w:color w:val="414141"/>
                      <w:sz w:val="21"/>
                      <w:szCs w:val="21"/>
                      <w:lang w:eastAsia="en-AU"/>
                    </w:rPr>
                    <w:t> Form, has also been introduced which is now compulsory to complete for </w:t>
                  </w:r>
                  <w:proofErr w:type="spellStart"/>
                  <w:r>
                    <w:rPr>
                      <w:rFonts w:ascii="Arial" w:eastAsia="Times New Roman" w:hAnsi="Arial" w:cs="Arial"/>
                      <w:i/>
                      <w:iCs/>
                      <w:color w:val="414141"/>
                      <w:sz w:val="21"/>
                      <w:szCs w:val="21"/>
                      <w:lang w:eastAsia="en-AU"/>
                    </w:rPr>
                    <w:t>any</w:t>
                  </w:r>
                  <w:r>
                    <w:rPr>
                      <w:rFonts w:ascii="Arial" w:eastAsia="Times New Roman" w:hAnsi="Arial" w:cs="Arial"/>
                      <w:color w:val="414141"/>
                      <w:sz w:val="21"/>
                      <w:szCs w:val="21"/>
                      <w:lang w:eastAsia="en-AU"/>
                    </w:rPr>
                    <w:t>person</w:t>
                  </w:r>
                  <w:proofErr w:type="spellEnd"/>
                  <w:r>
                    <w:rPr>
                      <w:rFonts w:ascii="Arial" w:eastAsia="Times New Roman" w:hAnsi="Arial" w:cs="Arial"/>
                      <w:color w:val="414141"/>
                      <w:sz w:val="21"/>
                      <w:szCs w:val="21"/>
                      <w:lang w:eastAsia="en-AU"/>
                    </w:rPr>
                    <w:t xml:space="preserve"> who enters into a transaction to acquire an interest in land in NSW on or after 21 June 2016.</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r>
                    <w:rPr>
                      <w:rFonts w:ascii="Arial" w:eastAsia="Times New Roman" w:hAnsi="Arial" w:cs="Arial"/>
                      <w:i/>
                      <w:iCs/>
                      <w:color w:val="414141"/>
                      <w:sz w:val="21"/>
                      <w:szCs w:val="21"/>
                      <w:u w:val="single"/>
                      <w:lang w:eastAsia="en-AU"/>
                    </w:rPr>
                    <w:t>Victoria</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Similarly, in the state of Victoria, if a foreign purchaser acquires an interest in a residential property, additional duty in addition to land transfer duty is applicable.</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If the date that the contract, transaction, agreement and arrangement is entered into on or after 1 July 2015, but before 1 July 2016, the additional duty rate is 3%. For contracts, transactions, agreements and arrangements entered into on or after 1 July 2016, the additional duty rate is 7%.</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r>
                    <w:rPr>
                      <w:rFonts w:ascii="Arial" w:eastAsia="Times New Roman" w:hAnsi="Arial" w:cs="Arial"/>
                      <w:i/>
                      <w:iCs/>
                      <w:color w:val="414141"/>
                      <w:sz w:val="21"/>
                      <w:szCs w:val="21"/>
                      <w:u w:val="single"/>
                      <w:lang w:eastAsia="en-AU"/>
                    </w:rPr>
                    <w:t>Queensland</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 xml:space="preserve">The Queensland Treasurer also announced as part </w:t>
                  </w:r>
                  <w:proofErr w:type="gramStart"/>
                  <w:r>
                    <w:rPr>
                      <w:rFonts w:ascii="Arial" w:eastAsia="Times New Roman" w:hAnsi="Arial" w:cs="Arial"/>
                      <w:color w:val="414141"/>
                      <w:sz w:val="21"/>
                      <w:szCs w:val="21"/>
                      <w:lang w:eastAsia="en-AU"/>
                    </w:rPr>
                    <w:t>of the 2016-17 Queensland Budget</w:t>
                  </w:r>
                  <w:proofErr w:type="gramEnd"/>
                  <w:r>
                    <w:rPr>
                      <w:rFonts w:ascii="Arial" w:eastAsia="Times New Roman" w:hAnsi="Arial" w:cs="Arial"/>
                      <w:color w:val="414141"/>
                      <w:sz w:val="21"/>
                      <w:szCs w:val="21"/>
                      <w:lang w:eastAsia="en-AU"/>
                    </w:rPr>
                    <w:t xml:space="preserve"> a 3% surcharge purchaser duty on the purchase of real estate by foreigners from 1 October 2016. </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 </w:t>
                  </w:r>
                </w:p>
                <w:p w:rsidR="00BF3C70" w:rsidRDefault="00BF3C70">
                  <w:pPr>
                    <w:spacing w:after="150" w:line="330" w:lineRule="atLeast"/>
                    <w:outlineLvl w:val="3"/>
                    <w:rPr>
                      <w:rFonts w:ascii="Arial" w:eastAsia="Times New Roman" w:hAnsi="Arial" w:cs="Arial"/>
                      <w:color w:val="000000"/>
                      <w:sz w:val="33"/>
                      <w:szCs w:val="33"/>
                      <w:lang w:eastAsia="en-AU"/>
                    </w:rPr>
                  </w:pPr>
                  <w:r>
                    <w:rPr>
                      <w:rFonts w:ascii="Arial" w:eastAsia="Times New Roman" w:hAnsi="Arial" w:cs="Arial"/>
                      <w:b/>
                      <w:bCs/>
                      <w:i/>
                      <w:iCs/>
                      <w:color w:val="000000"/>
                      <w:sz w:val="33"/>
                      <w:szCs w:val="33"/>
                      <w:lang w:eastAsia="en-AU"/>
                    </w:rPr>
                    <w:t>What generally happens when you enter into a contract and, for reasons beyond your control, for example, a bank refuses to lend you enough money, causing you to default on your contractual obligations and to be unable to complete the contract?</w:t>
                  </w:r>
                  <w:r>
                    <w:rPr>
                      <w:rFonts w:ascii="Arial" w:eastAsia="Times New Roman" w:hAnsi="Arial" w:cs="Arial"/>
                      <w:color w:val="000000"/>
                      <w:sz w:val="33"/>
                      <w:szCs w:val="33"/>
                      <w:lang w:eastAsia="en-AU"/>
                    </w:rPr>
                    <w:br/>
                    <w:t> </w:t>
                  </w: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The short answer is that, in most circumstances, your 10% (or other) deposit may be forfeited and it is possible that the losses you incur may not stop there as a vendor may then sue you for any additional losses that it claims it has incurred as a result of your default.</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For example, if you agree to buy an apartment for $1,500,000, but do not complete the contract and the vendor eventually sells to someone else for $1,200,000, it follows that the vendor forfeiting your $150,000 deposit may not be sufficient recompense to the vendor who may, then, decide to sue you for the difference. </w:t>
                  </w:r>
                  <w:proofErr w:type="spellStart"/>
                  <w:proofErr w:type="gramStart"/>
                  <w:r>
                    <w:rPr>
                      <w:rFonts w:ascii="Arial" w:eastAsia="Times New Roman" w:hAnsi="Arial" w:cs="Arial"/>
                      <w:i/>
                      <w:iCs/>
                      <w:color w:val="414141"/>
                      <w:sz w:val="21"/>
                      <w:szCs w:val="21"/>
                      <w:lang w:eastAsia="en-AU"/>
                    </w:rPr>
                    <w:t>ie</w:t>
                  </w:r>
                  <w:proofErr w:type="spellEnd"/>
                  <w:proofErr w:type="gramEnd"/>
                  <w:r>
                    <w:rPr>
                      <w:rFonts w:ascii="Arial" w:eastAsia="Times New Roman" w:hAnsi="Arial" w:cs="Arial"/>
                      <w:i/>
                      <w:iCs/>
                      <w:color w:val="414141"/>
                      <w:sz w:val="21"/>
                      <w:szCs w:val="21"/>
                      <w:lang w:eastAsia="en-AU"/>
                    </w:rPr>
                    <w:t xml:space="preserve">. </w:t>
                  </w:r>
                  <w:proofErr w:type="gramStart"/>
                  <w:r>
                    <w:rPr>
                      <w:rFonts w:ascii="Arial" w:eastAsia="Times New Roman" w:hAnsi="Arial" w:cs="Arial"/>
                      <w:i/>
                      <w:iCs/>
                      <w:color w:val="414141"/>
                      <w:sz w:val="21"/>
                      <w:szCs w:val="21"/>
                      <w:lang w:eastAsia="en-AU"/>
                    </w:rPr>
                    <w:t>another</w:t>
                  </w:r>
                  <w:proofErr w:type="gramEnd"/>
                  <w:r>
                    <w:rPr>
                      <w:rFonts w:ascii="Arial" w:eastAsia="Times New Roman" w:hAnsi="Arial" w:cs="Arial"/>
                      <w:i/>
                      <w:iCs/>
                      <w:color w:val="414141"/>
                      <w:sz w:val="21"/>
                      <w:szCs w:val="21"/>
                      <w:lang w:eastAsia="en-AU"/>
                    </w:rPr>
                    <w:t xml:space="preserve"> $150,000!</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lastRenderedPageBreak/>
                    <w:t> </w:t>
                  </w:r>
                  <w:r>
                    <w:rPr>
                      <w:rFonts w:ascii="Arial" w:eastAsia="Times New Roman" w:hAnsi="Arial" w:cs="Arial"/>
                      <w:color w:val="414141"/>
                      <w:sz w:val="21"/>
                      <w:szCs w:val="21"/>
                      <w:lang w:eastAsia="en-AU"/>
                    </w:rPr>
                    <w:br/>
                    <w:t xml:space="preserve">You may well think that many purchasers of off-the-plan contracts won’t ultimately be successful in obtaining finance or may, for a variety of other reasons, such as marital breakdown and separation, financial hardship, unemployment or some other </w:t>
                  </w:r>
                  <w:proofErr w:type="gramStart"/>
                  <w:r>
                    <w:rPr>
                      <w:rFonts w:ascii="Arial" w:eastAsia="Times New Roman" w:hAnsi="Arial" w:cs="Arial"/>
                      <w:color w:val="414141"/>
                      <w:sz w:val="21"/>
                      <w:szCs w:val="21"/>
                      <w:lang w:eastAsia="en-AU"/>
                    </w:rPr>
                    <w:t>matter,</w:t>
                  </w:r>
                  <w:proofErr w:type="gramEnd"/>
                  <w:r>
                    <w:rPr>
                      <w:rFonts w:ascii="Arial" w:eastAsia="Times New Roman" w:hAnsi="Arial" w:cs="Arial"/>
                      <w:color w:val="414141"/>
                      <w:sz w:val="21"/>
                      <w:szCs w:val="21"/>
                      <w:lang w:eastAsia="en-AU"/>
                    </w:rPr>
                    <w:t xml:space="preserve"> may not be able to complete the contract.</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  </w:t>
                  </w:r>
                </w:p>
                <w:p w:rsidR="00BF3C70" w:rsidRDefault="00BF3C70">
                  <w:pPr>
                    <w:spacing w:after="150" w:line="330" w:lineRule="atLeast"/>
                    <w:outlineLvl w:val="3"/>
                    <w:rPr>
                      <w:rFonts w:ascii="Arial" w:eastAsia="Times New Roman" w:hAnsi="Arial" w:cs="Arial"/>
                      <w:color w:val="000000"/>
                      <w:sz w:val="33"/>
                      <w:szCs w:val="33"/>
                      <w:lang w:eastAsia="en-AU"/>
                    </w:rPr>
                  </w:pPr>
                  <w:r>
                    <w:rPr>
                      <w:rFonts w:ascii="Arial" w:eastAsia="Times New Roman" w:hAnsi="Arial" w:cs="Arial"/>
                      <w:b/>
                      <w:bCs/>
                      <w:i/>
                      <w:iCs/>
                      <w:color w:val="000000"/>
                      <w:sz w:val="33"/>
                      <w:szCs w:val="33"/>
                      <w:lang w:eastAsia="en-AU"/>
                    </w:rPr>
                    <w:t>Do all of the unfortunate purchasers in those circumstances lose their deposit and or find themselves being sued for damages by the vendor?</w:t>
                  </w: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 </w:t>
                  </w:r>
                  <w:r>
                    <w:rPr>
                      <w:rFonts w:ascii="Arial" w:eastAsia="Times New Roman" w:hAnsi="Arial" w:cs="Arial"/>
                      <w:color w:val="414141"/>
                      <w:sz w:val="21"/>
                      <w:szCs w:val="21"/>
                      <w:lang w:eastAsia="en-AU"/>
                    </w:rPr>
                    <w:br/>
                    <w:t>Fortunately, vendors do not, for reasons which they often elect not to disclose, always take such a hard line with defaulting purchasers. Very often property developers, who are not always necessarily thought of as particularly altruistic and compassionate people, do, often, assist defaulting purchasers with finding practical alternatives.</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 </w:t>
                  </w:r>
                </w:p>
                <w:p w:rsidR="00BF3C70" w:rsidRDefault="00BF3C70">
                  <w:pPr>
                    <w:spacing w:after="150" w:line="330" w:lineRule="atLeast"/>
                    <w:outlineLvl w:val="3"/>
                    <w:rPr>
                      <w:rFonts w:ascii="Arial" w:eastAsia="Times New Roman" w:hAnsi="Arial" w:cs="Arial"/>
                      <w:color w:val="000000"/>
                      <w:sz w:val="33"/>
                      <w:szCs w:val="33"/>
                      <w:lang w:eastAsia="en-AU"/>
                    </w:rPr>
                  </w:pPr>
                  <w:r>
                    <w:rPr>
                      <w:rFonts w:ascii="Arial" w:eastAsia="Times New Roman" w:hAnsi="Arial" w:cs="Arial"/>
                      <w:b/>
                      <w:bCs/>
                      <w:i/>
                      <w:iCs/>
                      <w:color w:val="000000"/>
                      <w:sz w:val="33"/>
                      <w:szCs w:val="33"/>
                      <w:lang w:eastAsia="en-AU"/>
                    </w:rPr>
                    <w:t>Are these alternatives the same in New South Wales, Victoria and Queensland?</w:t>
                  </w: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 </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 The answer is </w:t>
                  </w:r>
                  <w:r>
                    <w:rPr>
                      <w:rFonts w:ascii="Arial" w:eastAsia="Times New Roman" w:hAnsi="Arial" w:cs="Arial"/>
                      <w:i/>
                      <w:iCs/>
                      <w:color w:val="414141"/>
                      <w:sz w:val="21"/>
                      <w:szCs w:val="21"/>
                      <w:lang w:eastAsia="en-AU"/>
                    </w:rPr>
                    <w:t>“not necessarily”. </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r>
                  <w:r>
                    <w:rPr>
                      <w:rFonts w:ascii="Arial" w:eastAsia="Times New Roman" w:hAnsi="Arial" w:cs="Arial"/>
                      <w:i/>
                      <w:iCs/>
                      <w:color w:val="414141"/>
                      <w:sz w:val="21"/>
                      <w:szCs w:val="21"/>
                      <w:u w:val="single"/>
                      <w:lang w:eastAsia="en-AU"/>
                    </w:rPr>
                    <w:t>New South Wales</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r>
                    <w:rPr>
                      <w:rFonts w:ascii="Arial" w:eastAsia="Times New Roman" w:hAnsi="Arial" w:cs="Arial"/>
                      <w:b/>
                      <w:bCs/>
                      <w:i/>
                      <w:iCs/>
                      <w:color w:val="414141"/>
                      <w:sz w:val="21"/>
                      <w:szCs w:val="21"/>
                      <w:lang w:eastAsia="en-AU"/>
                    </w:rPr>
                    <w:t>On-sale </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In New South Wales, a purchaser may be able to enter into </w:t>
                  </w:r>
                  <w:r>
                    <w:rPr>
                      <w:rFonts w:ascii="Arial" w:eastAsia="Times New Roman" w:hAnsi="Arial" w:cs="Arial"/>
                      <w:i/>
                      <w:iCs/>
                      <w:color w:val="414141"/>
                      <w:sz w:val="21"/>
                      <w:szCs w:val="21"/>
                      <w:lang w:eastAsia="en-AU"/>
                    </w:rPr>
                    <w:t>a contract, option agreement or other arrangement</w:t>
                  </w:r>
                  <w:r>
                    <w:rPr>
                      <w:rFonts w:ascii="Arial" w:eastAsia="Times New Roman" w:hAnsi="Arial" w:cs="Arial"/>
                      <w:color w:val="414141"/>
                      <w:sz w:val="21"/>
                      <w:szCs w:val="21"/>
                      <w:lang w:eastAsia="en-AU"/>
                    </w:rPr>
                    <w:t> for the sale of the property prior to settlement subject to vendor’s consent.</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A vendor may, or may not, provide consent to such an arrangement and a purchaser will have a contractual obligation to notify the vendor in relation to the details of that arrangement such as, purchase price, identity of new buyer and contract details of the new buyer.</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lastRenderedPageBreak/>
                    <w:t> </w:t>
                  </w:r>
                  <w:r>
                    <w:rPr>
                      <w:rFonts w:ascii="Arial" w:eastAsia="Times New Roman" w:hAnsi="Arial" w:cs="Arial"/>
                      <w:color w:val="414141"/>
                      <w:sz w:val="21"/>
                      <w:szCs w:val="21"/>
                      <w:lang w:eastAsia="en-AU"/>
                    </w:rPr>
                    <w:br/>
                  </w:r>
                  <w:r>
                    <w:rPr>
                      <w:rFonts w:ascii="Arial" w:eastAsia="Times New Roman" w:hAnsi="Arial" w:cs="Arial"/>
                      <w:i/>
                      <w:iCs/>
                      <w:color w:val="414141"/>
                      <w:sz w:val="21"/>
                      <w:szCs w:val="21"/>
                      <w:u w:val="single"/>
                      <w:lang w:eastAsia="en-AU"/>
                    </w:rPr>
                    <w:t>Queensland</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r>
                    <w:rPr>
                      <w:rFonts w:ascii="Arial" w:eastAsia="Times New Roman" w:hAnsi="Arial" w:cs="Arial"/>
                      <w:b/>
                      <w:bCs/>
                      <w:i/>
                      <w:iCs/>
                      <w:color w:val="414141"/>
                      <w:sz w:val="21"/>
                      <w:szCs w:val="21"/>
                      <w:lang w:eastAsia="en-AU"/>
                    </w:rPr>
                    <w:t>Rescission and Entry into a New Contract  </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In Queensland, a purchaser may request that a vendor rescind the current contract and simultaneously enter into a new contract with a new buyer on identical contractual terms including the same purchase price.</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If a vendor agrees, a vendor’s solicitor will prepare a </w:t>
                  </w:r>
                  <w:r>
                    <w:rPr>
                      <w:rFonts w:ascii="Arial" w:eastAsia="Times New Roman" w:hAnsi="Arial" w:cs="Arial"/>
                      <w:i/>
                      <w:iCs/>
                      <w:color w:val="414141"/>
                      <w:sz w:val="21"/>
                      <w:szCs w:val="21"/>
                      <w:lang w:eastAsia="en-AU"/>
                    </w:rPr>
                    <w:t>rescission agreement</w:t>
                  </w:r>
                  <w:r>
                    <w:rPr>
                      <w:rFonts w:ascii="Arial" w:eastAsia="Times New Roman" w:hAnsi="Arial" w:cs="Arial"/>
                      <w:color w:val="414141"/>
                      <w:sz w:val="21"/>
                      <w:szCs w:val="21"/>
                      <w:lang w:eastAsia="en-AU"/>
                    </w:rPr>
                    <w:t> which stipulates all the relevant contractual terms including the issue of whether a purchaser can get his deposit back, when the original purchaser can get his deposit back, and whether the original buyer is entitled to interest accrued on deposit.</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It is common practice in Queensland that a purchaser who rescinds a contract, does not have an entitlement to interest accrued on deposit.</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r>
                    <w:rPr>
                      <w:rFonts w:ascii="Arial" w:eastAsia="Times New Roman" w:hAnsi="Arial" w:cs="Arial"/>
                      <w:i/>
                      <w:iCs/>
                      <w:color w:val="414141"/>
                      <w:sz w:val="21"/>
                      <w:szCs w:val="21"/>
                      <w:u w:val="single"/>
                      <w:lang w:eastAsia="en-AU"/>
                    </w:rPr>
                    <w:t>Victoria</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r>
                    <w:rPr>
                      <w:rFonts w:ascii="Arial" w:eastAsia="Times New Roman" w:hAnsi="Arial" w:cs="Arial"/>
                      <w:b/>
                      <w:bCs/>
                      <w:i/>
                      <w:iCs/>
                      <w:color w:val="414141"/>
                      <w:sz w:val="21"/>
                      <w:szCs w:val="21"/>
                      <w:lang w:eastAsia="en-AU"/>
                    </w:rPr>
                    <w:t>Nomination </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In Victoria, general condition 18 of the standard form of contract prescribed by the Estate Agents (contract) Regulations 2008, provides that a purchaser may nominate a </w:t>
                  </w:r>
                  <w:r>
                    <w:rPr>
                      <w:rFonts w:ascii="Arial" w:eastAsia="Times New Roman" w:hAnsi="Arial" w:cs="Arial"/>
                      <w:i/>
                      <w:iCs/>
                      <w:color w:val="414141"/>
                      <w:sz w:val="21"/>
                      <w:szCs w:val="21"/>
                      <w:lang w:eastAsia="en-AU"/>
                    </w:rPr>
                    <w:t>substitute</w:t>
                  </w:r>
                  <w:r>
                    <w:rPr>
                      <w:rFonts w:ascii="Arial" w:eastAsia="Times New Roman" w:hAnsi="Arial" w:cs="Arial"/>
                      <w:color w:val="414141"/>
                      <w:sz w:val="21"/>
                      <w:szCs w:val="21"/>
                      <w:lang w:eastAsia="en-AU"/>
                    </w:rPr>
                    <w:t> or </w:t>
                  </w:r>
                  <w:r>
                    <w:rPr>
                      <w:rFonts w:ascii="Arial" w:eastAsia="Times New Roman" w:hAnsi="Arial" w:cs="Arial"/>
                      <w:i/>
                      <w:iCs/>
                      <w:color w:val="414141"/>
                      <w:sz w:val="21"/>
                      <w:szCs w:val="21"/>
                      <w:lang w:eastAsia="en-AU"/>
                    </w:rPr>
                    <w:t>additional</w:t>
                  </w:r>
                  <w:r>
                    <w:rPr>
                      <w:rFonts w:ascii="Arial" w:eastAsia="Times New Roman" w:hAnsi="Arial" w:cs="Arial"/>
                      <w:color w:val="414141"/>
                      <w:sz w:val="21"/>
                      <w:szCs w:val="21"/>
                      <w:lang w:eastAsia="en-AU"/>
                    </w:rPr>
                    <w:t> purchaser.</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It requires a purchaser to remain </w:t>
                  </w:r>
                  <w:r>
                    <w:rPr>
                      <w:rFonts w:ascii="Arial" w:eastAsia="Times New Roman" w:hAnsi="Arial" w:cs="Arial"/>
                      <w:i/>
                      <w:iCs/>
                      <w:color w:val="414141"/>
                      <w:sz w:val="21"/>
                      <w:szCs w:val="21"/>
                      <w:lang w:eastAsia="en-AU"/>
                    </w:rPr>
                    <w:t>personally liable</w:t>
                  </w:r>
                  <w:r>
                    <w:rPr>
                      <w:rFonts w:ascii="Arial" w:eastAsia="Times New Roman" w:hAnsi="Arial" w:cs="Arial"/>
                      <w:color w:val="414141"/>
                      <w:sz w:val="21"/>
                      <w:szCs w:val="21"/>
                      <w:lang w:eastAsia="en-AU"/>
                    </w:rPr>
                    <w:t xml:space="preserve"> for the due performance of </w:t>
                  </w:r>
                  <w:proofErr w:type="gramStart"/>
                  <w:r>
                    <w:rPr>
                      <w:rFonts w:ascii="Arial" w:eastAsia="Times New Roman" w:hAnsi="Arial" w:cs="Arial"/>
                      <w:color w:val="414141"/>
                      <w:sz w:val="21"/>
                      <w:szCs w:val="21"/>
                      <w:lang w:eastAsia="en-AU"/>
                    </w:rPr>
                    <w:t>all the</w:t>
                  </w:r>
                  <w:proofErr w:type="gramEnd"/>
                  <w:r>
                    <w:rPr>
                      <w:rFonts w:ascii="Arial" w:eastAsia="Times New Roman" w:hAnsi="Arial" w:cs="Arial"/>
                      <w:color w:val="414141"/>
                      <w:sz w:val="21"/>
                      <w:szCs w:val="21"/>
                      <w:lang w:eastAsia="en-AU"/>
                    </w:rPr>
                    <w:t xml:space="preserve"> purchaser’s obligation under the contract.</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Typically upon the nomination of a substitute purchaser, a nominee accepts the transfer right, but, will not ordinarily acquire any rights against the vendor as they are not party to the contract.</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r>
                  <w:r>
                    <w:rPr>
                      <w:rFonts w:ascii="Arial" w:eastAsia="Times New Roman" w:hAnsi="Arial" w:cs="Arial"/>
                      <w:i/>
                      <w:iCs/>
                      <w:color w:val="414141"/>
                      <w:sz w:val="27"/>
                      <w:szCs w:val="27"/>
                      <w:lang w:eastAsia="en-AU"/>
                    </w:rPr>
                    <w:t>Sally Kim </w:t>
                  </w:r>
                  <w:r>
                    <w:rPr>
                      <w:rFonts w:ascii="Arial" w:eastAsia="Times New Roman" w:hAnsi="Arial" w:cs="Arial"/>
                      <w:color w:val="414141"/>
                      <w:sz w:val="21"/>
                      <w:szCs w:val="21"/>
                      <w:lang w:eastAsia="en-AU"/>
                    </w:rPr>
                    <w:br/>
                    <w:t> </w:t>
                  </w:r>
                </w:p>
              </w:tc>
            </w:tr>
          </w:tbl>
          <w:p w:rsidR="00BF3C70" w:rsidRDefault="00BF3C70"/>
        </w:tc>
      </w:tr>
      <w:tr w:rsidR="00BF3C70" w:rsidTr="00BF3C70">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26"/>
            </w:tblGrid>
            <w:tr w:rsidR="00BF3C70">
              <w:tc>
                <w:tcPr>
                  <w:tcW w:w="0" w:type="auto"/>
                  <w:hideMark/>
                </w:tcPr>
                <w:p w:rsidR="00BF3C70" w:rsidRDefault="00BF3C70">
                  <w:pPr>
                    <w:spacing w:after="150" w:line="510" w:lineRule="atLeast"/>
                    <w:outlineLvl w:val="0"/>
                    <w:rPr>
                      <w:rFonts w:ascii="Arial" w:eastAsia="Times New Roman" w:hAnsi="Arial" w:cs="Arial"/>
                      <w:color w:val="2A3994"/>
                      <w:kern w:val="36"/>
                      <w:sz w:val="51"/>
                      <w:szCs w:val="51"/>
                      <w:lang w:eastAsia="en-AU"/>
                    </w:rPr>
                  </w:pPr>
                  <w:r>
                    <w:rPr>
                      <w:rFonts w:ascii="Arial" w:eastAsia="Times New Roman" w:hAnsi="Arial" w:cs="Arial"/>
                      <w:color w:val="2A3994"/>
                      <w:kern w:val="36"/>
                      <w:sz w:val="51"/>
                      <w:szCs w:val="51"/>
                      <w:lang w:eastAsia="en-AU"/>
                    </w:rPr>
                    <w:lastRenderedPageBreak/>
                    <w:br/>
                  </w:r>
                  <w:r>
                    <w:rPr>
                      <w:rFonts w:ascii="Arial" w:eastAsia="Times New Roman" w:hAnsi="Arial" w:cs="Arial"/>
                      <w:color w:val="2A3994"/>
                      <w:kern w:val="36"/>
                      <w:sz w:val="51"/>
                      <w:szCs w:val="51"/>
                      <w:lang w:eastAsia="en-AU"/>
                    </w:rPr>
                    <w:br/>
                  </w:r>
                  <w:r>
                    <w:rPr>
                      <w:rFonts w:ascii="Arial" w:eastAsia="Times New Roman" w:hAnsi="Arial" w:cs="Arial"/>
                      <w:b/>
                      <w:bCs/>
                      <w:color w:val="2A3994"/>
                      <w:kern w:val="36"/>
                      <w:sz w:val="51"/>
                      <w:szCs w:val="51"/>
                      <w:lang w:eastAsia="en-AU"/>
                    </w:rPr>
                    <w:lastRenderedPageBreak/>
                    <w:t>St Leonards – </w:t>
                  </w:r>
                  <w:r>
                    <w:rPr>
                      <w:rFonts w:ascii="Arial" w:eastAsia="Times New Roman" w:hAnsi="Arial" w:cs="Arial"/>
                      <w:color w:val="2A3994"/>
                      <w:kern w:val="36"/>
                      <w:sz w:val="51"/>
                      <w:szCs w:val="51"/>
                      <w:lang w:eastAsia="en-AU"/>
                    </w:rPr>
                    <w:t>“</w:t>
                  </w:r>
                  <w:r>
                    <w:rPr>
                      <w:rFonts w:ascii="Arial" w:eastAsia="Times New Roman" w:hAnsi="Arial" w:cs="Arial"/>
                      <w:i/>
                      <w:iCs/>
                      <w:color w:val="2A3994"/>
                      <w:kern w:val="36"/>
                      <w:sz w:val="51"/>
                      <w:szCs w:val="51"/>
                      <w:lang w:eastAsia="en-AU"/>
                    </w:rPr>
                    <w:t>Little Manhattan</w:t>
                  </w:r>
                  <w:r>
                    <w:rPr>
                      <w:rFonts w:ascii="Arial" w:eastAsia="Times New Roman" w:hAnsi="Arial" w:cs="Arial"/>
                      <w:color w:val="2A3994"/>
                      <w:kern w:val="36"/>
                      <w:sz w:val="51"/>
                      <w:szCs w:val="51"/>
                      <w:lang w:eastAsia="en-AU"/>
                    </w:rPr>
                    <w:t>”, “</w:t>
                  </w:r>
                  <w:r>
                    <w:rPr>
                      <w:rFonts w:ascii="Arial" w:eastAsia="Times New Roman" w:hAnsi="Arial" w:cs="Arial"/>
                      <w:i/>
                      <w:iCs/>
                      <w:color w:val="2A3994"/>
                      <w:kern w:val="36"/>
                      <w:sz w:val="51"/>
                      <w:szCs w:val="51"/>
                      <w:lang w:eastAsia="en-AU"/>
                    </w:rPr>
                    <w:t>Get out of Jail Free Card</w:t>
                  </w:r>
                  <w:r>
                    <w:rPr>
                      <w:rFonts w:ascii="Arial" w:eastAsia="Times New Roman" w:hAnsi="Arial" w:cs="Arial"/>
                      <w:color w:val="2A3994"/>
                      <w:kern w:val="36"/>
                      <w:sz w:val="51"/>
                      <w:szCs w:val="51"/>
                      <w:lang w:eastAsia="en-AU"/>
                    </w:rPr>
                    <w:t>” or “Split Personality"?</w:t>
                  </w: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br/>
                    <w:t> </w:t>
                  </w:r>
                </w:p>
                <w:p w:rsidR="00BF3C70" w:rsidRDefault="00BF3C70">
                  <w:pPr>
                    <w:spacing w:after="0" w:line="315" w:lineRule="atLeast"/>
                    <w:jc w:val="center"/>
                    <w:rPr>
                      <w:rFonts w:ascii="Arial" w:eastAsia="Times New Roman" w:hAnsi="Arial" w:cs="Arial"/>
                      <w:color w:val="414141"/>
                      <w:sz w:val="21"/>
                      <w:szCs w:val="21"/>
                      <w:lang w:eastAsia="en-AU"/>
                    </w:rPr>
                  </w:pPr>
                  <w:r>
                    <w:rPr>
                      <w:rFonts w:ascii="Arial" w:eastAsia="Times New Roman" w:hAnsi="Arial" w:cs="Arial"/>
                      <w:noProof/>
                      <w:color w:val="414141"/>
                      <w:sz w:val="21"/>
                      <w:szCs w:val="21"/>
                      <w:lang w:eastAsia="en-AU"/>
                    </w:rPr>
                    <w:drawing>
                      <wp:inline distT="0" distB="0" distL="0" distR="0">
                        <wp:extent cx="2354580" cy="3390265"/>
                        <wp:effectExtent l="0" t="0" r="7620" b="635"/>
                        <wp:docPr id="32" name="Picture 32" descr="https://gallery.mailchimp.com/d7ac35d590989fce96f6014e9/images/9e01fcf9-7d6e-4bcf-9e98-29daafede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gallery.mailchimp.com/d7ac35d590989fce96f6014e9/images/9e01fcf9-7d6e-4bcf-9e98-29daafede23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4580" cy="3390265"/>
                                </a:xfrm>
                                <a:prstGeom prst="rect">
                                  <a:avLst/>
                                </a:prstGeom>
                                <a:noFill/>
                                <a:ln>
                                  <a:noFill/>
                                </a:ln>
                              </pic:spPr>
                            </pic:pic>
                          </a:graphicData>
                        </a:graphic>
                      </wp:inline>
                    </w:drawing>
                  </w:r>
                </w:p>
                <w:p w:rsidR="00BF3C70" w:rsidRDefault="00BF3C70">
                  <w:pPr>
                    <w:spacing w:after="150" w:line="510" w:lineRule="atLeast"/>
                    <w:outlineLvl w:val="0"/>
                    <w:rPr>
                      <w:rFonts w:ascii="Arial" w:eastAsia="Times New Roman" w:hAnsi="Arial" w:cs="Arial"/>
                      <w:color w:val="2A3994"/>
                      <w:kern w:val="36"/>
                      <w:sz w:val="51"/>
                      <w:szCs w:val="51"/>
                      <w:lang w:eastAsia="en-AU"/>
                    </w:rPr>
                  </w:pPr>
                  <w:r>
                    <w:rPr>
                      <w:rFonts w:ascii="Arial" w:eastAsia="Times New Roman" w:hAnsi="Arial" w:cs="Arial"/>
                      <w:color w:val="2A3994"/>
                      <w:kern w:val="36"/>
                      <w:sz w:val="51"/>
                      <w:szCs w:val="51"/>
                      <w:lang w:eastAsia="en-AU"/>
                    </w:rPr>
                    <w:t> </w:t>
                  </w:r>
                </w:p>
                <w:p w:rsidR="00BF3C70" w:rsidRDefault="00BF3C70">
                  <w:pPr>
                    <w:spacing w:after="150" w:line="330" w:lineRule="atLeast"/>
                    <w:outlineLvl w:val="3"/>
                    <w:rPr>
                      <w:rFonts w:ascii="Arial" w:eastAsia="Times New Roman" w:hAnsi="Arial" w:cs="Arial"/>
                      <w:color w:val="000000"/>
                      <w:sz w:val="33"/>
                      <w:szCs w:val="33"/>
                      <w:lang w:eastAsia="en-AU"/>
                    </w:rPr>
                  </w:pPr>
                  <w:r>
                    <w:rPr>
                      <w:rFonts w:ascii="Arial" w:eastAsia="Times New Roman" w:hAnsi="Arial" w:cs="Arial"/>
                      <w:b/>
                      <w:bCs/>
                      <w:i/>
                      <w:iCs/>
                      <w:color w:val="000000"/>
                      <w:sz w:val="33"/>
                      <w:szCs w:val="33"/>
                      <w:lang w:eastAsia="en-AU"/>
                    </w:rPr>
                    <w:t>Who was Saint Leonard and why was he made a saint?</w:t>
                  </w: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Saint Leonard, whose name has been adopted for the area of the Lower North Shore of Sydney where our office and the Royal North Shore Hospital is located, is the patron saint of </w:t>
                  </w:r>
                  <w:r>
                    <w:rPr>
                      <w:rFonts w:ascii="Arial" w:eastAsia="Times New Roman" w:hAnsi="Arial" w:cs="Arial"/>
                      <w:i/>
                      <w:iCs/>
                      <w:color w:val="414141"/>
                      <w:sz w:val="21"/>
                      <w:szCs w:val="21"/>
                      <w:lang w:eastAsia="en-AU"/>
                    </w:rPr>
                    <w:t>political prisoners</w:t>
                  </w:r>
                  <w:r>
                    <w:rPr>
                      <w:rFonts w:ascii="Arial" w:eastAsia="Times New Roman" w:hAnsi="Arial" w:cs="Arial"/>
                      <w:color w:val="414141"/>
                      <w:sz w:val="21"/>
                      <w:szCs w:val="21"/>
                      <w:lang w:eastAsia="en-AU"/>
                    </w:rPr>
                    <w:t>, </w:t>
                  </w:r>
                  <w:r>
                    <w:rPr>
                      <w:rFonts w:ascii="Arial" w:eastAsia="Times New Roman" w:hAnsi="Arial" w:cs="Arial"/>
                      <w:i/>
                      <w:iCs/>
                      <w:color w:val="414141"/>
                      <w:sz w:val="21"/>
                      <w:szCs w:val="21"/>
                      <w:lang w:eastAsia="en-AU"/>
                    </w:rPr>
                    <w:t>imprisoned people</w:t>
                  </w:r>
                  <w:r>
                    <w:rPr>
                      <w:rFonts w:ascii="Arial" w:eastAsia="Times New Roman" w:hAnsi="Arial" w:cs="Arial"/>
                      <w:color w:val="414141"/>
                      <w:sz w:val="21"/>
                      <w:szCs w:val="21"/>
                      <w:lang w:eastAsia="en-AU"/>
                    </w:rPr>
                    <w:t>, </w:t>
                  </w:r>
                  <w:r>
                    <w:rPr>
                      <w:rFonts w:ascii="Arial" w:eastAsia="Times New Roman" w:hAnsi="Arial" w:cs="Arial"/>
                      <w:i/>
                      <w:iCs/>
                      <w:color w:val="414141"/>
                      <w:sz w:val="21"/>
                      <w:szCs w:val="21"/>
                      <w:lang w:eastAsia="en-AU"/>
                    </w:rPr>
                    <w:t>prisoners of war</w:t>
                  </w:r>
                  <w:r>
                    <w:rPr>
                      <w:rFonts w:ascii="Arial" w:eastAsia="Times New Roman" w:hAnsi="Arial" w:cs="Arial"/>
                      <w:color w:val="414141"/>
                      <w:sz w:val="21"/>
                      <w:szCs w:val="21"/>
                      <w:lang w:eastAsia="en-AU"/>
                    </w:rPr>
                    <w:t>, </w:t>
                  </w:r>
                  <w:proofErr w:type="spellStart"/>
                  <w:r>
                    <w:rPr>
                      <w:rFonts w:ascii="Arial" w:eastAsia="Times New Roman" w:hAnsi="Arial" w:cs="Arial"/>
                      <w:i/>
                      <w:iCs/>
                      <w:color w:val="414141"/>
                      <w:sz w:val="21"/>
                      <w:szCs w:val="21"/>
                      <w:lang w:eastAsia="en-AU"/>
                    </w:rPr>
                    <w:t>captives</w:t>
                  </w:r>
                  <w:r>
                    <w:rPr>
                      <w:rFonts w:ascii="Arial" w:eastAsia="Times New Roman" w:hAnsi="Arial" w:cs="Arial"/>
                      <w:color w:val="414141"/>
                      <w:sz w:val="21"/>
                      <w:szCs w:val="21"/>
                      <w:lang w:eastAsia="en-AU"/>
                    </w:rPr>
                    <w:t>,</w:t>
                  </w:r>
                  <w:r>
                    <w:rPr>
                      <w:rFonts w:ascii="Arial" w:eastAsia="Times New Roman" w:hAnsi="Arial" w:cs="Arial"/>
                      <w:i/>
                      <w:iCs/>
                      <w:color w:val="414141"/>
                      <w:sz w:val="21"/>
                      <w:szCs w:val="21"/>
                      <w:lang w:eastAsia="en-AU"/>
                    </w:rPr>
                    <w:t>women</w:t>
                  </w:r>
                  <w:proofErr w:type="spellEnd"/>
                  <w:r>
                    <w:rPr>
                      <w:rFonts w:ascii="Arial" w:eastAsia="Times New Roman" w:hAnsi="Arial" w:cs="Arial"/>
                      <w:i/>
                      <w:iCs/>
                      <w:color w:val="414141"/>
                      <w:sz w:val="21"/>
                      <w:szCs w:val="21"/>
                      <w:lang w:eastAsia="en-AU"/>
                    </w:rPr>
                    <w:t xml:space="preserve"> in labour</w:t>
                  </w:r>
                  <w:r>
                    <w:rPr>
                      <w:rFonts w:ascii="Arial" w:eastAsia="Times New Roman" w:hAnsi="Arial" w:cs="Arial"/>
                      <w:color w:val="414141"/>
                      <w:sz w:val="21"/>
                      <w:szCs w:val="21"/>
                      <w:lang w:eastAsia="en-AU"/>
                    </w:rPr>
                    <w:t>, and </w:t>
                  </w:r>
                  <w:r>
                    <w:rPr>
                      <w:rFonts w:ascii="Arial" w:eastAsia="Times New Roman" w:hAnsi="Arial" w:cs="Arial"/>
                      <w:i/>
                      <w:iCs/>
                      <w:color w:val="414141"/>
                      <w:sz w:val="21"/>
                      <w:szCs w:val="21"/>
                      <w:lang w:eastAsia="en-AU"/>
                    </w:rPr>
                    <w:t>horses</w:t>
                  </w:r>
                  <w:r>
                    <w:rPr>
                      <w:rFonts w:ascii="Arial" w:eastAsia="Times New Roman" w:hAnsi="Arial" w:cs="Arial"/>
                      <w:color w:val="414141"/>
                      <w:sz w:val="21"/>
                      <w:szCs w:val="21"/>
                      <w:lang w:eastAsia="en-AU"/>
                    </w:rPr>
                    <w:t>.</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Leonard was a Frankish noble who died in the 6</w:t>
                  </w:r>
                  <w:r>
                    <w:rPr>
                      <w:rFonts w:ascii="Arial" w:eastAsia="Times New Roman" w:hAnsi="Arial" w:cs="Arial"/>
                      <w:color w:val="414141"/>
                      <w:sz w:val="21"/>
                      <w:szCs w:val="21"/>
                      <w:vertAlign w:val="superscript"/>
                      <w:lang w:eastAsia="en-AU"/>
                    </w:rPr>
                    <w:t>th</w:t>
                  </w:r>
                  <w:r>
                    <w:rPr>
                      <w:rFonts w:ascii="Arial" w:eastAsia="Times New Roman" w:hAnsi="Arial" w:cs="Arial"/>
                      <w:color w:val="414141"/>
                      <w:sz w:val="21"/>
                      <w:szCs w:val="21"/>
                      <w:lang w:eastAsia="en-AU"/>
                    </w:rPr>
                    <w:t> century AD.  He asked Clovis, the head of his court, to grant him the personal right to liberate, at any time, prisoners whom he found worthy of liberation.  He was granted this right by Clovis, and secured the release of a number of prisoners and, in consequence, he has become the patron saint for all prisoners</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 xml:space="preserve">Given the many different and often polarised views of Australia’s relationship with Manus </w:t>
                  </w:r>
                  <w:r>
                    <w:rPr>
                      <w:rFonts w:ascii="Arial" w:eastAsia="Times New Roman" w:hAnsi="Arial" w:cs="Arial"/>
                      <w:color w:val="414141"/>
                      <w:sz w:val="21"/>
                      <w:szCs w:val="21"/>
                      <w:lang w:eastAsia="en-AU"/>
                    </w:rPr>
                    <w:lastRenderedPageBreak/>
                    <w:t>Island and Nauru, it might be considered surprising that St Leonard’s name is not more often invoked by those seeking to have the 2,000 or so detainees still detained on those islands released.</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 xml:space="preserve">Notwithstanding this oversight by many Australians, today, Saint Leonard is celebrated each year on 6th November in Bad </w:t>
                  </w:r>
                  <w:proofErr w:type="spellStart"/>
                  <w:r>
                    <w:rPr>
                      <w:rFonts w:ascii="Arial" w:eastAsia="Times New Roman" w:hAnsi="Arial" w:cs="Arial"/>
                      <w:color w:val="414141"/>
                      <w:sz w:val="21"/>
                      <w:szCs w:val="21"/>
                      <w:lang w:eastAsia="en-AU"/>
                    </w:rPr>
                    <w:t>Tölz</w:t>
                  </w:r>
                  <w:proofErr w:type="spellEnd"/>
                  <w:r>
                    <w:rPr>
                      <w:rFonts w:ascii="Arial" w:eastAsia="Times New Roman" w:hAnsi="Arial" w:cs="Arial"/>
                      <w:color w:val="414141"/>
                      <w:sz w:val="21"/>
                      <w:szCs w:val="21"/>
                      <w:lang w:eastAsia="en-AU"/>
                    </w:rPr>
                    <w:t>, Bavaria</w:t>
                  </w:r>
                  <w:r>
                    <w:rPr>
                      <w:rFonts w:ascii="Arial" w:eastAsia="Times New Roman" w:hAnsi="Arial" w:cs="Arial"/>
                      <w:i/>
                      <w:iCs/>
                      <w:color w:val="414141"/>
                      <w:sz w:val="21"/>
                      <w:szCs w:val="21"/>
                      <w:lang w:eastAsia="en-AU"/>
                    </w:rPr>
                    <w:t>.</w:t>
                  </w:r>
                  <w:r>
                    <w:rPr>
                      <w:rFonts w:ascii="Arial" w:eastAsia="Times New Roman" w:hAnsi="Arial" w:cs="Arial"/>
                      <w:color w:val="414141"/>
                      <w:sz w:val="21"/>
                      <w:szCs w:val="21"/>
                      <w:lang w:eastAsia="en-AU"/>
                    </w:rPr>
                    <w:t>   Clive Mills &amp; Associates is not aware of any moves to promote such festivities in St Leonards in New South Wales by way of a public holiday or otherwise although we would not envisage strenuous opposition to any such proposal.</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There are many towns and cities named after St Leonards all over the world, directly or indirectly.</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Clive Mills' first job as a qualified solicitor was in East Sussex in England in the towns known collectively as </w:t>
                  </w:r>
                  <w:r>
                    <w:rPr>
                      <w:rFonts w:ascii="Arial" w:eastAsia="Times New Roman" w:hAnsi="Arial" w:cs="Arial"/>
                      <w:i/>
                      <w:iCs/>
                      <w:color w:val="414141"/>
                      <w:sz w:val="21"/>
                      <w:szCs w:val="21"/>
                      <w:lang w:eastAsia="en-AU"/>
                    </w:rPr>
                    <w:t>“Hastings and St Leonards”</w:t>
                  </w:r>
                  <w:r>
                    <w:rPr>
                      <w:rFonts w:ascii="Arial" w:eastAsia="Times New Roman" w:hAnsi="Arial" w:cs="Arial"/>
                      <w:color w:val="414141"/>
                      <w:sz w:val="21"/>
                      <w:szCs w:val="21"/>
                      <w:lang w:eastAsia="en-AU"/>
                    </w:rPr>
                    <w:t>.</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 </w:t>
                  </w:r>
                </w:p>
                <w:p w:rsidR="00BF3C70" w:rsidRDefault="00BF3C70">
                  <w:pPr>
                    <w:spacing w:after="150" w:line="330" w:lineRule="atLeast"/>
                    <w:outlineLvl w:val="3"/>
                    <w:rPr>
                      <w:rFonts w:ascii="Arial" w:eastAsia="Times New Roman" w:hAnsi="Arial" w:cs="Arial"/>
                      <w:color w:val="000000"/>
                      <w:sz w:val="33"/>
                      <w:szCs w:val="33"/>
                      <w:lang w:eastAsia="en-AU"/>
                    </w:rPr>
                  </w:pPr>
                  <w:r>
                    <w:rPr>
                      <w:rFonts w:ascii="Arial" w:eastAsia="Times New Roman" w:hAnsi="Arial" w:cs="Arial"/>
                      <w:b/>
                      <w:bCs/>
                      <w:i/>
                      <w:iCs/>
                      <w:color w:val="000000"/>
                      <w:sz w:val="33"/>
                      <w:szCs w:val="33"/>
                      <w:lang w:eastAsia="en-AU"/>
                    </w:rPr>
                    <w:t>St Leonards, New South Wales</w:t>
                  </w: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br/>
                    <w:t>St Leonards on the Lower North Shore of Sydney was named after English statesman Thomas Townshend, 1st Viscount Sydney of St Leonards.</w:t>
                  </w:r>
                  <w:bookmarkStart w:id="0" w:name="_ftnref1"/>
                  <w:r>
                    <w:rPr>
                      <w:rFonts w:ascii="Arial" w:eastAsia="Times New Roman" w:hAnsi="Arial" w:cs="Arial"/>
                      <w:color w:val="414141"/>
                      <w:sz w:val="21"/>
                      <w:szCs w:val="21"/>
                      <w:lang w:eastAsia="en-AU"/>
                    </w:rPr>
                    <w:fldChar w:fldCharType="begin"/>
                  </w:r>
                  <w:r>
                    <w:rPr>
                      <w:rFonts w:ascii="Arial" w:eastAsia="Times New Roman" w:hAnsi="Arial" w:cs="Arial"/>
                      <w:color w:val="414141"/>
                      <w:sz w:val="21"/>
                      <w:szCs w:val="21"/>
                      <w:lang w:eastAsia="en-AU"/>
                    </w:rPr>
                    <w:instrText xml:space="preserve"> HYPERLINK "http://us4.campaign-archive2.com/?u=d7ac35d590989fce96f6014e9&amp;id=08eac16ae3" \l "_ftn1" \o "" </w:instrText>
                  </w:r>
                  <w:r>
                    <w:rPr>
                      <w:rFonts w:ascii="Arial" w:eastAsia="Times New Roman" w:hAnsi="Arial" w:cs="Arial"/>
                      <w:color w:val="414141"/>
                      <w:sz w:val="21"/>
                      <w:szCs w:val="21"/>
                      <w:lang w:eastAsia="en-AU"/>
                    </w:rPr>
                    <w:fldChar w:fldCharType="separate"/>
                  </w:r>
                  <w:r>
                    <w:rPr>
                      <w:rStyle w:val="Hyperlink"/>
                      <w:rFonts w:ascii="Arial" w:eastAsia="Times New Roman" w:hAnsi="Arial" w:cs="Arial"/>
                      <w:color w:val="2A3994"/>
                      <w:sz w:val="21"/>
                      <w:szCs w:val="21"/>
                      <w:lang w:eastAsia="en-AU"/>
                    </w:rPr>
                    <w:t>[1]</w:t>
                  </w:r>
                  <w:bookmarkEnd w:id="0"/>
                  <w:r>
                    <w:rPr>
                      <w:rFonts w:ascii="Arial" w:eastAsia="Times New Roman" w:hAnsi="Arial" w:cs="Arial"/>
                      <w:color w:val="414141"/>
                      <w:sz w:val="21"/>
                      <w:szCs w:val="21"/>
                      <w:lang w:eastAsia="en-AU"/>
                    </w:rPr>
                    <w:fldChar w:fldCharType="end"/>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St Leonards hosts the </w:t>
                  </w:r>
                  <w:r>
                    <w:rPr>
                      <w:rFonts w:ascii="Arial" w:eastAsia="Times New Roman" w:hAnsi="Arial" w:cs="Arial"/>
                      <w:i/>
                      <w:iCs/>
                      <w:color w:val="414141"/>
                      <w:sz w:val="21"/>
                      <w:szCs w:val="21"/>
                      <w:lang w:eastAsia="en-AU"/>
                    </w:rPr>
                    <w:t>Royal North Shore Hospital</w:t>
                  </w:r>
                  <w:r>
                    <w:rPr>
                      <w:rFonts w:ascii="Arial" w:eastAsia="Times New Roman" w:hAnsi="Arial" w:cs="Arial"/>
                      <w:color w:val="414141"/>
                      <w:sz w:val="21"/>
                      <w:szCs w:val="21"/>
                      <w:lang w:eastAsia="en-AU"/>
                    </w:rPr>
                    <w:t>, the </w:t>
                  </w:r>
                  <w:r>
                    <w:rPr>
                      <w:rFonts w:ascii="Arial" w:eastAsia="Times New Roman" w:hAnsi="Arial" w:cs="Arial"/>
                      <w:i/>
                      <w:iCs/>
                      <w:color w:val="414141"/>
                      <w:sz w:val="21"/>
                      <w:szCs w:val="21"/>
                      <w:lang w:eastAsia="en-AU"/>
                    </w:rPr>
                    <w:t>College of Law</w:t>
                  </w:r>
                  <w:r>
                    <w:rPr>
                      <w:rFonts w:ascii="Arial" w:eastAsia="Times New Roman" w:hAnsi="Arial" w:cs="Arial"/>
                      <w:color w:val="414141"/>
                      <w:sz w:val="21"/>
                      <w:szCs w:val="21"/>
                      <w:lang w:eastAsia="en-AU"/>
                    </w:rPr>
                    <w:t>, and a variety of medium to large IT companies including </w:t>
                  </w:r>
                  <w:r>
                    <w:rPr>
                      <w:rFonts w:ascii="Arial" w:eastAsia="Times New Roman" w:hAnsi="Arial" w:cs="Arial"/>
                      <w:i/>
                      <w:iCs/>
                      <w:color w:val="414141"/>
                      <w:sz w:val="21"/>
                      <w:szCs w:val="21"/>
                      <w:lang w:eastAsia="en-AU"/>
                    </w:rPr>
                    <w:t>IBM</w:t>
                  </w:r>
                  <w:r>
                    <w:rPr>
                      <w:rFonts w:ascii="Arial" w:eastAsia="Times New Roman" w:hAnsi="Arial" w:cs="Arial"/>
                      <w:color w:val="414141"/>
                      <w:sz w:val="21"/>
                      <w:szCs w:val="21"/>
                      <w:lang w:eastAsia="en-AU"/>
                    </w:rPr>
                    <w:t>, </w:t>
                  </w:r>
                  <w:r>
                    <w:rPr>
                      <w:rFonts w:ascii="Arial" w:eastAsia="Times New Roman" w:hAnsi="Arial" w:cs="Arial"/>
                      <w:i/>
                      <w:iCs/>
                      <w:color w:val="414141"/>
                      <w:sz w:val="21"/>
                      <w:szCs w:val="21"/>
                      <w:lang w:eastAsia="en-AU"/>
                    </w:rPr>
                    <w:t>Cisco</w:t>
                  </w:r>
                  <w:r>
                    <w:rPr>
                      <w:rFonts w:ascii="Arial" w:eastAsia="Times New Roman" w:hAnsi="Arial" w:cs="Arial"/>
                      <w:color w:val="414141"/>
                      <w:sz w:val="21"/>
                      <w:szCs w:val="21"/>
                      <w:lang w:eastAsia="en-AU"/>
                    </w:rPr>
                    <w:t> and </w:t>
                  </w:r>
                  <w:r>
                    <w:rPr>
                      <w:rFonts w:ascii="Arial" w:eastAsia="Times New Roman" w:hAnsi="Arial" w:cs="Arial"/>
                      <w:i/>
                      <w:iCs/>
                      <w:color w:val="414141"/>
                      <w:sz w:val="21"/>
                      <w:szCs w:val="21"/>
                      <w:lang w:eastAsia="en-AU"/>
                    </w:rPr>
                    <w:t>EMC</w:t>
                  </w:r>
                  <w:r>
                    <w:rPr>
                      <w:rFonts w:ascii="Arial" w:eastAsia="Times New Roman" w:hAnsi="Arial" w:cs="Arial"/>
                      <w:i/>
                      <w:iCs/>
                      <w:color w:val="414141"/>
                      <w:sz w:val="21"/>
                      <w:szCs w:val="21"/>
                      <w:vertAlign w:val="superscript"/>
                      <w:lang w:eastAsia="en-AU"/>
                    </w:rPr>
                    <w:t>2</w:t>
                  </w:r>
                  <w:r>
                    <w:rPr>
                      <w:rFonts w:ascii="Arial" w:eastAsia="Times New Roman" w:hAnsi="Arial" w:cs="Arial"/>
                      <w:color w:val="414141"/>
                      <w:sz w:val="21"/>
                      <w:szCs w:val="21"/>
                      <w:lang w:eastAsia="en-AU"/>
                    </w:rPr>
                    <w:t>.</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St Leonards is also a significant residential area that is about to expand exponentially through new high-rise developments, especially in the Lane Cove Council area of the suburb which lies to the west of the Pacific Highway.</w:t>
                  </w: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 </w:t>
                  </w:r>
                </w:p>
                <w:p w:rsidR="00BF3C70" w:rsidRDefault="00BF3C70">
                  <w:pPr>
                    <w:spacing w:after="150" w:line="330" w:lineRule="atLeast"/>
                    <w:outlineLvl w:val="3"/>
                    <w:rPr>
                      <w:rFonts w:ascii="Arial" w:eastAsia="Times New Roman" w:hAnsi="Arial" w:cs="Arial"/>
                      <w:color w:val="000000"/>
                      <w:sz w:val="33"/>
                      <w:szCs w:val="33"/>
                      <w:lang w:eastAsia="en-AU"/>
                    </w:rPr>
                  </w:pPr>
                  <w:r>
                    <w:rPr>
                      <w:rFonts w:ascii="Arial" w:eastAsia="Times New Roman" w:hAnsi="Arial" w:cs="Arial"/>
                      <w:b/>
                      <w:bCs/>
                      <w:i/>
                      <w:iCs/>
                      <w:color w:val="000000"/>
                      <w:sz w:val="33"/>
                      <w:szCs w:val="33"/>
                      <w:lang w:eastAsia="en-AU"/>
                    </w:rPr>
                    <w:t>New Residential Developments</w:t>
                  </w: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br/>
                    <w:t>As of 2011, St Leonards housed 4,467 people in a mix of low, mid and high-rise dwellings. Over the last three years, a number of developments have been approved and the number of residents has increased significantly.</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St Leonards is serviced by no less than 3 councils: </w:t>
                  </w:r>
                </w:p>
                <w:p w:rsidR="00BF3C70" w:rsidRDefault="00BF3C70" w:rsidP="0093556C">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Pr>
                      <w:rFonts w:ascii="Arial" w:eastAsia="Times New Roman" w:hAnsi="Arial" w:cs="Arial"/>
                      <w:i/>
                      <w:iCs/>
                      <w:color w:val="414141"/>
                      <w:sz w:val="21"/>
                      <w:szCs w:val="21"/>
                      <w:lang w:eastAsia="en-AU"/>
                    </w:rPr>
                    <w:t>North Sydney </w:t>
                  </w:r>
                  <w:r>
                    <w:rPr>
                      <w:rFonts w:ascii="Arial" w:eastAsia="Times New Roman" w:hAnsi="Arial" w:cs="Arial"/>
                      <w:color w:val="414141"/>
                      <w:sz w:val="21"/>
                      <w:szCs w:val="21"/>
                      <w:lang w:eastAsia="en-AU"/>
                    </w:rPr>
                    <w:t>Council - to the north and the south; </w:t>
                  </w:r>
                </w:p>
                <w:p w:rsidR="00BF3C70" w:rsidRDefault="00BF3C70" w:rsidP="0093556C">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Pr>
                      <w:rFonts w:ascii="Arial" w:eastAsia="Times New Roman" w:hAnsi="Arial" w:cs="Arial"/>
                      <w:i/>
                      <w:iCs/>
                      <w:color w:val="414141"/>
                      <w:sz w:val="21"/>
                      <w:szCs w:val="21"/>
                      <w:lang w:eastAsia="en-AU"/>
                    </w:rPr>
                    <w:t>Willoughby</w:t>
                  </w:r>
                  <w:r>
                    <w:rPr>
                      <w:rFonts w:ascii="Arial" w:eastAsia="Times New Roman" w:hAnsi="Arial" w:cs="Arial"/>
                      <w:color w:val="414141"/>
                      <w:sz w:val="21"/>
                      <w:szCs w:val="21"/>
                      <w:lang w:eastAsia="en-AU"/>
                    </w:rPr>
                    <w:t> Council - to the east; and</w:t>
                  </w:r>
                </w:p>
                <w:p w:rsidR="00BF3C70" w:rsidRDefault="00BF3C70" w:rsidP="0093556C">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Pr>
                      <w:rFonts w:ascii="Arial" w:eastAsia="Times New Roman" w:hAnsi="Arial" w:cs="Arial"/>
                      <w:i/>
                      <w:iCs/>
                      <w:color w:val="414141"/>
                      <w:sz w:val="21"/>
                      <w:szCs w:val="21"/>
                      <w:lang w:eastAsia="en-AU"/>
                    </w:rPr>
                    <w:t>Lane Cove</w:t>
                  </w:r>
                  <w:r>
                    <w:rPr>
                      <w:rFonts w:ascii="Arial" w:eastAsia="Times New Roman" w:hAnsi="Arial" w:cs="Arial"/>
                      <w:color w:val="414141"/>
                      <w:sz w:val="21"/>
                      <w:szCs w:val="21"/>
                      <w:lang w:eastAsia="en-AU"/>
                    </w:rPr>
                    <w:t> Council - to the west.</w:t>
                  </w: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lastRenderedPageBreak/>
                    <w:t>Most of the high-rise buildings currently in St. Leonards including "</w:t>
                  </w:r>
                  <w:r>
                    <w:rPr>
                      <w:rFonts w:ascii="Arial" w:eastAsia="Times New Roman" w:hAnsi="Arial" w:cs="Arial"/>
                      <w:i/>
                      <w:iCs/>
                      <w:color w:val="414141"/>
                      <w:sz w:val="21"/>
                      <w:szCs w:val="21"/>
                      <w:lang w:eastAsia="en-AU"/>
                    </w:rPr>
                    <w:t>Air Apartments</w:t>
                  </w:r>
                  <w:proofErr w:type="gramStart"/>
                  <w:r>
                    <w:rPr>
                      <w:rFonts w:ascii="Arial" w:eastAsia="Times New Roman" w:hAnsi="Arial" w:cs="Arial"/>
                      <w:color w:val="414141"/>
                      <w:sz w:val="21"/>
                      <w:szCs w:val="21"/>
                      <w:lang w:eastAsia="en-AU"/>
                    </w:rPr>
                    <w:t>"  and</w:t>
                  </w:r>
                  <w:proofErr w:type="gramEnd"/>
                  <w:r>
                    <w:rPr>
                      <w:rFonts w:ascii="Arial" w:eastAsia="Times New Roman" w:hAnsi="Arial" w:cs="Arial"/>
                      <w:color w:val="414141"/>
                      <w:sz w:val="21"/>
                      <w:szCs w:val="21"/>
                      <w:lang w:eastAsia="en-AU"/>
                    </w:rPr>
                    <w:t xml:space="preserve"> "</w:t>
                  </w:r>
                  <w:r>
                    <w:rPr>
                      <w:rFonts w:ascii="Arial" w:eastAsia="Times New Roman" w:hAnsi="Arial" w:cs="Arial"/>
                      <w:i/>
                      <w:iCs/>
                      <w:color w:val="414141"/>
                      <w:sz w:val="21"/>
                      <w:szCs w:val="21"/>
                      <w:lang w:eastAsia="en-AU"/>
                    </w:rPr>
                    <w:t>The Forum</w:t>
                  </w:r>
                  <w:r>
                    <w:rPr>
                      <w:rFonts w:ascii="Arial" w:eastAsia="Times New Roman" w:hAnsi="Arial" w:cs="Arial"/>
                      <w:color w:val="414141"/>
                      <w:sz w:val="21"/>
                      <w:szCs w:val="21"/>
                      <w:lang w:eastAsia="en-AU"/>
                    </w:rPr>
                    <w:t>" lie within the North Sydney area as the North Sydney Council appears to have been the prime driver to the creation of a </w:t>
                  </w:r>
                  <w:r>
                    <w:rPr>
                      <w:rFonts w:ascii="Arial" w:eastAsia="Times New Roman" w:hAnsi="Arial" w:cs="Arial"/>
                      <w:i/>
                      <w:iCs/>
                      <w:color w:val="414141"/>
                      <w:sz w:val="21"/>
                      <w:szCs w:val="21"/>
                      <w:lang w:eastAsia="en-AU"/>
                    </w:rPr>
                    <w:t>"Little Manhattan" </w:t>
                  </w:r>
                  <w:r>
                    <w:rPr>
                      <w:rFonts w:ascii="Arial" w:eastAsia="Times New Roman" w:hAnsi="Arial" w:cs="Arial"/>
                      <w:color w:val="414141"/>
                      <w:sz w:val="21"/>
                      <w:szCs w:val="21"/>
                      <w:lang w:eastAsia="en-AU"/>
                    </w:rPr>
                    <w:t>hub.</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Until relatively recently, the Lane Cove Council had resisted the temptation to develop the western side of the Pacific Highway with many of the elderly one and two storey buildings fronting the highway being potential candidates for backdrops for the next </w:t>
                  </w:r>
                  <w:r>
                    <w:rPr>
                      <w:rFonts w:ascii="Arial" w:eastAsia="Times New Roman" w:hAnsi="Arial" w:cs="Arial"/>
                      <w:i/>
                      <w:iCs/>
                      <w:color w:val="414141"/>
                      <w:sz w:val="21"/>
                      <w:szCs w:val="21"/>
                      <w:lang w:eastAsia="en-AU"/>
                    </w:rPr>
                    <w:t>Mad MAX </w:t>
                  </w:r>
                  <w:r>
                    <w:rPr>
                      <w:rFonts w:ascii="Arial" w:eastAsia="Times New Roman" w:hAnsi="Arial" w:cs="Arial"/>
                      <w:color w:val="414141"/>
                      <w:sz w:val="21"/>
                      <w:szCs w:val="21"/>
                      <w:lang w:eastAsia="en-AU"/>
                    </w:rPr>
                    <w:t>movie.</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The current mixture of buildings, old and new, due in part to the hitherto differences in approach by its 3 councils have given it something akin to a split personality seemingly uncertain as to its identity - </w:t>
                  </w:r>
                  <w:r>
                    <w:rPr>
                      <w:rFonts w:ascii="Arial" w:eastAsia="Times New Roman" w:hAnsi="Arial" w:cs="Arial"/>
                      <w:i/>
                      <w:iCs/>
                      <w:color w:val="414141"/>
                      <w:sz w:val="21"/>
                      <w:szCs w:val="21"/>
                      <w:lang w:eastAsia="en-AU"/>
                    </w:rPr>
                    <w:t>"old"</w:t>
                  </w:r>
                  <w:r>
                    <w:rPr>
                      <w:rFonts w:ascii="Arial" w:eastAsia="Times New Roman" w:hAnsi="Arial" w:cs="Arial"/>
                      <w:color w:val="414141"/>
                      <w:sz w:val="21"/>
                      <w:szCs w:val="21"/>
                      <w:lang w:eastAsia="en-AU"/>
                    </w:rPr>
                    <w:t> or </w:t>
                  </w:r>
                  <w:r>
                    <w:rPr>
                      <w:rFonts w:ascii="Arial" w:eastAsia="Times New Roman" w:hAnsi="Arial" w:cs="Arial"/>
                      <w:i/>
                      <w:iCs/>
                      <w:color w:val="414141"/>
                      <w:sz w:val="21"/>
                      <w:szCs w:val="21"/>
                      <w:lang w:eastAsia="en-AU"/>
                    </w:rPr>
                    <w:t>"modern"</w:t>
                  </w:r>
                  <w:r>
                    <w:rPr>
                      <w:rFonts w:ascii="Arial" w:eastAsia="Times New Roman" w:hAnsi="Arial" w:cs="Arial"/>
                      <w:color w:val="414141"/>
                      <w:sz w:val="21"/>
                      <w:szCs w:val="21"/>
                      <w:lang w:eastAsia="en-AU"/>
                    </w:rPr>
                    <w:t>.</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However, in recent times, Lane Cove Council has embraced modernity with a number of high-rise developments planned to be completed within the next 3 to 4 years.</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The “</w:t>
                  </w:r>
                  <w:hyperlink r:id="rId9" w:history="1">
                    <w:r>
                      <w:rPr>
                        <w:rStyle w:val="Hyperlink"/>
                        <w:rFonts w:ascii="Arial" w:eastAsia="Times New Roman" w:hAnsi="Arial" w:cs="Arial"/>
                        <w:i/>
                        <w:iCs/>
                        <w:color w:val="2A3994"/>
                        <w:sz w:val="21"/>
                        <w:szCs w:val="21"/>
                        <w:lang w:eastAsia="en-AU"/>
                      </w:rPr>
                      <w:t>Landmark</w:t>
                    </w:r>
                  </w:hyperlink>
                  <w:r>
                    <w:rPr>
                      <w:rFonts w:ascii="Arial" w:eastAsia="Times New Roman" w:hAnsi="Arial" w:cs="Arial"/>
                      <w:color w:val="414141"/>
                      <w:sz w:val="21"/>
                      <w:szCs w:val="21"/>
                      <w:lang w:eastAsia="en-AU"/>
                    </w:rPr>
                    <w:t xml:space="preserve">” development at 500 Pacific Highway at over 40 </w:t>
                  </w:r>
                  <w:proofErr w:type="spellStart"/>
                  <w:r>
                    <w:rPr>
                      <w:rFonts w:ascii="Arial" w:eastAsia="Times New Roman" w:hAnsi="Arial" w:cs="Arial"/>
                      <w:color w:val="414141"/>
                      <w:sz w:val="21"/>
                      <w:szCs w:val="21"/>
                      <w:lang w:eastAsia="en-AU"/>
                    </w:rPr>
                    <w:t>storeys</w:t>
                  </w:r>
                  <w:proofErr w:type="spellEnd"/>
                  <w:r>
                    <w:rPr>
                      <w:rFonts w:ascii="Arial" w:eastAsia="Times New Roman" w:hAnsi="Arial" w:cs="Arial"/>
                      <w:color w:val="414141"/>
                      <w:sz w:val="21"/>
                      <w:szCs w:val="21"/>
                      <w:lang w:eastAsia="en-AU"/>
                    </w:rPr>
                    <w:t xml:space="preserve"> will be one of the tallest buildings on the North Shore when it is completed in or about late 2019.</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r>
                  <w:r>
                    <w:rPr>
                      <w:rFonts w:ascii="Arial" w:eastAsia="Times New Roman" w:hAnsi="Arial" w:cs="Arial"/>
                      <w:b/>
                      <w:bCs/>
                      <w:i/>
                      <w:iCs/>
                      <w:color w:val="414141"/>
                      <w:sz w:val="21"/>
                      <w:szCs w:val="21"/>
                      <w:lang w:eastAsia="en-AU"/>
                    </w:rPr>
                    <w:t>Figure 1: The proposed “the Landmark” development</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r>
                  <w:r>
                    <w:rPr>
                      <w:rFonts w:ascii="Arial" w:eastAsia="Times New Roman" w:hAnsi="Arial" w:cs="Arial"/>
                      <w:noProof/>
                      <w:color w:val="414141"/>
                      <w:sz w:val="21"/>
                      <w:szCs w:val="21"/>
                      <w:lang w:eastAsia="en-AU"/>
                    </w:rPr>
                    <w:drawing>
                      <wp:inline distT="0" distB="0" distL="0" distR="0">
                        <wp:extent cx="7550150" cy="4256405"/>
                        <wp:effectExtent l="0" t="0" r="0" b="0"/>
                        <wp:docPr id="31" name="Picture 31" descr="https://gallery.mailchimp.com/d7ac35d590989fce96f6014e9/images/73df59b0-d9c7-4076-895a-3bccd78db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gallery.mailchimp.com/d7ac35d590989fce96f6014e9/images/73df59b0-d9c7-4076-895a-3bccd78db6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0150" cy="4256405"/>
                                </a:xfrm>
                                <a:prstGeom prst="rect">
                                  <a:avLst/>
                                </a:prstGeom>
                                <a:noFill/>
                                <a:ln>
                                  <a:noFill/>
                                </a:ln>
                              </pic:spPr>
                            </pic:pic>
                          </a:graphicData>
                        </a:graphic>
                      </wp:inline>
                    </w:drawing>
                  </w:r>
                  <w:r>
                    <w:rPr>
                      <w:rFonts w:ascii="Arial" w:eastAsia="Times New Roman" w:hAnsi="Arial" w:cs="Arial"/>
                      <w:color w:val="414141"/>
                      <w:sz w:val="21"/>
                      <w:szCs w:val="21"/>
                      <w:lang w:eastAsia="en-AU"/>
                    </w:rPr>
                    <w:lastRenderedPageBreak/>
                    <w:br/>
                  </w:r>
                  <w:r>
                    <w:rPr>
                      <w:rFonts w:ascii="Arial" w:eastAsia="Times New Roman" w:hAnsi="Arial" w:cs="Arial"/>
                      <w:i/>
                      <w:iCs/>
                      <w:color w:val="414141"/>
                      <w:sz w:val="21"/>
                      <w:szCs w:val="21"/>
                      <w:lang w:eastAsia="en-AU"/>
                    </w:rPr>
                    <w:t>Source: The Daily Telegraph</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And the </w:t>
                  </w:r>
                  <w:r>
                    <w:rPr>
                      <w:rFonts w:ascii="Arial" w:eastAsia="Times New Roman" w:hAnsi="Arial" w:cs="Arial"/>
                      <w:i/>
                      <w:iCs/>
                      <w:color w:val="414141"/>
                      <w:sz w:val="21"/>
                      <w:szCs w:val="21"/>
                      <w:lang w:eastAsia="en-AU"/>
                    </w:rPr>
                    <w:t>St Leonards Square </w:t>
                  </w:r>
                  <w:hyperlink r:id="rId11" w:history="1">
                    <w:r>
                      <w:rPr>
                        <w:rStyle w:val="Hyperlink"/>
                        <w:rFonts w:ascii="Arial" w:eastAsia="Times New Roman" w:hAnsi="Arial" w:cs="Arial"/>
                        <w:color w:val="2A3994"/>
                        <w:sz w:val="21"/>
                        <w:szCs w:val="21"/>
                        <w:lang w:eastAsia="en-AU"/>
                      </w:rPr>
                      <w:t>Mirvac development</w:t>
                    </w:r>
                  </w:hyperlink>
                  <w:r>
                    <w:rPr>
                      <w:rFonts w:ascii="Arial" w:eastAsia="Times New Roman" w:hAnsi="Arial" w:cs="Arial"/>
                      <w:color w:val="414141"/>
                      <w:sz w:val="21"/>
                      <w:szCs w:val="21"/>
                      <w:lang w:eastAsia="en-AU"/>
                    </w:rPr>
                    <w:t> at 472-786 Pacific Highway is also scheduled to be completed in late 2019.</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r>
                  <w:r>
                    <w:rPr>
                      <w:rFonts w:ascii="Arial" w:eastAsia="Times New Roman" w:hAnsi="Arial" w:cs="Arial"/>
                      <w:b/>
                      <w:bCs/>
                      <w:i/>
                      <w:iCs/>
                      <w:color w:val="414141"/>
                      <w:sz w:val="21"/>
                      <w:szCs w:val="21"/>
                      <w:lang w:eastAsia="en-AU"/>
                    </w:rPr>
                    <w:t>Figure 2: St Leonards Square interior (artist’s impression)</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r>
                  <w:r>
                    <w:rPr>
                      <w:rFonts w:ascii="Arial" w:eastAsia="Times New Roman" w:hAnsi="Arial" w:cs="Arial"/>
                      <w:noProof/>
                      <w:color w:val="414141"/>
                      <w:sz w:val="21"/>
                      <w:szCs w:val="21"/>
                      <w:lang w:eastAsia="en-AU"/>
                    </w:rPr>
                    <w:drawing>
                      <wp:inline distT="0" distB="0" distL="0" distR="0">
                        <wp:extent cx="7550150" cy="4256405"/>
                        <wp:effectExtent l="0" t="0" r="0" b="0"/>
                        <wp:docPr id="30" name="Picture 30" descr="https://gallery.mailchimp.com/d7ac35d590989fce96f6014e9/images/4968bd78-8cfd-4cdc-a2a0-b221ee4d49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gallery.mailchimp.com/d7ac35d590989fce96f6014e9/images/4968bd78-8cfd-4cdc-a2a0-b221ee4d49b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0150" cy="4256405"/>
                                </a:xfrm>
                                <a:prstGeom prst="rect">
                                  <a:avLst/>
                                </a:prstGeom>
                                <a:noFill/>
                                <a:ln>
                                  <a:noFill/>
                                </a:ln>
                              </pic:spPr>
                            </pic:pic>
                          </a:graphicData>
                        </a:graphic>
                      </wp:inline>
                    </w:drawing>
                  </w:r>
                  <w:r>
                    <w:rPr>
                      <w:rFonts w:ascii="Arial" w:eastAsia="Times New Roman" w:hAnsi="Arial" w:cs="Arial"/>
                      <w:color w:val="414141"/>
                      <w:sz w:val="21"/>
                      <w:szCs w:val="21"/>
                      <w:lang w:eastAsia="en-AU"/>
                    </w:rPr>
                    <w:br/>
                  </w:r>
                  <w:r>
                    <w:rPr>
                      <w:rFonts w:ascii="Arial" w:eastAsia="Times New Roman" w:hAnsi="Arial" w:cs="Arial"/>
                      <w:i/>
                      <w:iCs/>
                      <w:color w:val="414141"/>
                      <w:sz w:val="21"/>
                      <w:szCs w:val="21"/>
                      <w:lang w:eastAsia="en-AU"/>
                    </w:rPr>
                    <w:t>Source: Mirvac</w:t>
                  </w:r>
                </w:p>
                <w:p w:rsidR="00BF3C70" w:rsidRDefault="00BF3C70">
                  <w:pPr>
                    <w:spacing w:after="150" w:line="330" w:lineRule="atLeast"/>
                    <w:outlineLvl w:val="3"/>
                    <w:rPr>
                      <w:rFonts w:ascii="Arial" w:eastAsia="Times New Roman" w:hAnsi="Arial" w:cs="Arial"/>
                      <w:color w:val="000000"/>
                      <w:sz w:val="33"/>
                      <w:szCs w:val="33"/>
                      <w:lang w:eastAsia="en-AU"/>
                    </w:rPr>
                  </w:pPr>
                  <w:r>
                    <w:rPr>
                      <w:rFonts w:ascii="Arial" w:eastAsia="Times New Roman" w:hAnsi="Arial" w:cs="Arial"/>
                      <w:color w:val="000000"/>
                      <w:sz w:val="33"/>
                      <w:szCs w:val="33"/>
                      <w:lang w:eastAsia="en-AU"/>
                    </w:rPr>
                    <w:t> </w:t>
                  </w:r>
                </w:p>
                <w:p w:rsidR="00BF3C70" w:rsidRDefault="00BF3C70">
                  <w:pPr>
                    <w:spacing w:after="150" w:line="330" w:lineRule="atLeast"/>
                    <w:outlineLvl w:val="3"/>
                    <w:rPr>
                      <w:rFonts w:ascii="Arial" w:eastAsia="Times New Roman" w:hAnsi="Arial" w:cs="Arial"/>
                      <w:color w:val="000000"/>
                      <w:sz w:val="33"/>
                      <w:szCs w:val="33"/>
                      <w:lang w:eastAsia="en-AU"/>
                    </w:rPr>
                  </w:pPr>
                </w:p>
                <w:p w:rsidR="00BF3C70" w:rsidRDefault="00BF3C70">
                  <w:pPr>
                    <w:spacing w:after="150" w:line="330" w:lineRule="atLeast"/>
                    <w:outlineLvl w:val="3"/>
                    <w:rPr>
                      <w:rFonts w:ascii="Arial" w:eastAsia="Times New Roman" w:hAnsi="Arial" w:cs="Arial"/>
                      <w:color w:val="000000"/>
                      <w:sz w:val="33"/>
                      <w:szCs w:val="33"/>
                      <w:lang w:eastAsia="en-AU"/>
                    </w:rPr>
                  </w:pPr>
                </w:p>
                <w:p w:rsidR="00BF3C70" w:rsidRDefault="00BF3C70">
                  <w:pPr>
                    <w:spacing w:after="150" w:line="330" w:lineRule="atLeast"/>
                    <w:outlineLvl w:val="3"/>
                    <w:rPr>
                      <w:rFonts w:ascii="Arial" w:eastAsia="Times New Roman" w:hAnsi="Arial" w:cs="Arial"/>
                      <w:color w:val="000000"/>
                      <w:sz w:val="33"/>
                      <w:szCs w:val="33"/>
                      <w:lang w:eastAsia="en-AU"/>
                    </w:rPr>
                  </w:pPr>
                </w:p>
                <w:p w:rsidR="00BF3C70" w:rsidRDefault="00BF3C70">
                  <w:pPr>
                    <w:spacing w:after="150" w:line="330" w:lineRule="atLeast"/>
                    <w:outlineLvl w:val="3"/>
                    <w:rPr>
                      <w:rFonts w:ascii="Arial" w:eastAsia="Times New Roman" w:hAnsi="Arial" w:cs="Arial"/>
                      <w:color w:val="000000"/>
                      <w:sz w:val="33"/>
                      <w:szCs w:val="33"/>
                      <w:lang w:eastAsia="en-AU"/>
                    </w:rPr>
                  </w:pPr>
                </w:p>
                <w:p w:rsidR="00BF3C70" w:rsidRDefault="00BF3C70">
                  <w:pPr>
                    <w:spacing w:after="150" w:line="330" w:lineRule="atLeast"/>
                    <w:outlineLvl w:val="3"/>
                    <w:rPr>
                      <w:rFonts w:ascii="Arial" w:eastAsia="Times New Roman" w:hAnsi="Arial" w:cs="Arial"/>
                      <w:color w:val="000000"/>
                      <w:sz w:val="33"/>
                      <w:szCs w:val="33"/>
                      <w:lang w:eastAsia="en-AU"/>
                    </w:rPr>
                  </w:pP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b/>
                      <w:bCs/>
                      <w:i/>
                      <w:iCs/>
                      <w:color w:val="414141"/>
                      <w:sz w:val="21"/>
                      <w:szCs w:val="21"/>
                      <w:lang w:eastAsia="en-AU"/>
                    </w:rPr>
                    <w:lastRenderedPageBreak/>
                    <w:t>Figure 3: St Leonards Square (2 towers</w:t>
                  </w:r>
                  <w:proofErr w:type="gramStart"/>
                  <w:r>
                    <w:rPr>
                      <w:rFonts w:ascii="Arial" w:eastAsia="Times New Roman" w:hAnsi="Arial" w:cs="Arial"/>
                      <w:b/>
                      <w:bCs/>
                      <w:i/>
                      <w:iCs/>
                      <w:color w:val="414141"/>
                      <w:sz w:val="21"/>
                      <w:szCs w:val="21"/>
                      <w:lang w:eastAsia="en-AU"/>
                    </w:rPr>
                    <w:t>)</w:t>
                  </w:r>
                  <w:proofErr w:type="gramEnd"/>
                  <w:r>
                    <w:rPr>
                      <w:rFonts w:ascii="Arial" w:eastAsia="Times New Roman" w:hAnsi="Arial" w:cs="Arial"/>
                      <w:color w:val="414141"/>
                      <w:sz w:val="21"/>
                      <w:szCs w:val="21"/>
                      <w:lang w:eastAsia="en-AU"/>
                    </w:rPr>
                    <w:br/>
                  </w:r>
                  <w:r>
                    <w:rPr>
                      <w:rFonts w:ascii="Arial" w:eastAsia="Times New Roman" w:hAnsi="Arial" w:cs="Arial"/>
                      <w:noProof/>
                      <w:color w:val="414141"/>
                      <w:sz w:val="21"/>
                      <w:szCs w:val="21"/>
                      <w:lang w:eastAsia="en-AU"/>
                    </w:rPr>
                    <w:drawing>
                      <wp:inline distT="0" distB="0" distL="0" distR="0">
                        <wp:extent cx="2856230" cy="3616960"/>
                        <wp:effectExtent l="0" t="0" r="1270" b="2540"/>
                        <wp:docPr id="29" name="Picture 29" descr="https://gallery.mailchimp.com/d7ac35d590989fce96f6014e9/images/8fc91c48-5f80-41a6-acaa-3d18cbf769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allery.mailchimp.com/d7ac35d590989fce96f6014e9/images/8fc91c48-5f80-41a6-acaa-3d18cbf769a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6230" cy="3616960"/>
                                </a:xfrm>
                                <a:prstGeom prst="rect">
                                  <a:avLst/>
                                </a:prstGeom>
                                <a:noFill/>
                                <a:ln>
                                  <a:noFill/>
                                </a:ln>
                              </pic:spPr>
                            </pic:pic>
                          </a:graphicData>
                        </a:graphic>
                      </wp:inline>
                    </w:drawing>
                  </w:r>
                  <w:r>
                    <w:rPr>
                      <w:rFonts w:ascii="Arial" w:eastAsia="Times New Roman" w:hAnsi="Arial" w:cs="Arial"/>
                      <w:color w:val="414141"/>
                      <w:sz w:val="21"/>
                      <w:szCs w:val="21"/>
                      <w:lang w:eastAsia="en-AU"/>
                    </w:rPr>
                    <w:br/>
                  </w:r>
                  <w:r>
                    <w:rPr>
                      <w:rFonts w:ascii="Arial" w:eastAsia="Times New Roman" w:hAnsi="Arial" w:cs="Arial"/>
                      <w:i/>
                      <w:iCs/>
                      <w:color w:val="414141"/>
                      <w:sz w:val="21"/>
                      <w:szCs w:val="21"/>
                      <w:lang w:eastAsia="en-AU"/>
                    </w:rPr>
                    <w:t>Source: Mirvac</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With a view, in part,  to ensuring a continued timely service for our clients, Clive Mills has </w:t>
                  </w:r>
                  <w:hyperlink r:id="rId14" w:history="1">
                    <w:r>
                      <w:rPr>
                        <w:rStyle w:val="Hyperlink"/>
                        <w:rFonts w:ascii="Arial" w:eastAsia="Times New Roman" w:hAnsi="Arial" w:cs="Arial"/>
                        <w:color w:val="2A3994"/>
                        <w:sz w:val="21"/>
                        <w:szCs w:val="21"/>
                        <w:lang w:eastAsia="en-AU"/>
                      </w:rPr>
                      <w:t>purchased</w:t>
                    </w:r>
                  </w:hyperlink>
                  <w:r>
                    <w:rPr>
                      <w:rFonts w:ascii="Arial" w:eastAsia="Times New Roman" w:hAnsi="Arial" w:cs="Arial"/>
                      <w:color w:val="414141"/>
                      <w:sz w:val="21"/>
                      <w:szCs w:val="21"/>
                      <w:lang w:eastAsia="en-AU"/>
                    </w:rPr>
                    <w:t> an apartment in St Leonards Square.</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r>
                  <w:hyperlink r:id="rId15" w:history="1">
                    <w:r>
                      <w:rPr>
                        <w:rStyle w:val="Hyperlink"/>
                        <w:rFonts w:ascii="Arial" w:eastAsia="Times New Roman" w:hAnsi="Arial" w:cs="Arial"/>
                        <w:color w:val="2A3994"/>
                        <w:sz w:val="21"/>
                        <w:szCs w:val="21"/>
                        <w:lang w:eastAsia="en-AU"/>
                      </w:rPr>
                      <w:t>https://www.theurbandeveloper.com/mirvac-ramps-construction-st-leonards-square/</w:t>
                    </w:r>
                  </w:hyperlink>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According to The </w:t>
                  </w:r>
                  <w:hyperlink r:id="rId16" w:history="1">
                    <w:r>
                      <w:rPr>
                        <w:rStyle w:val="Hyperlink"/>
                        <w:rFonts w:ascii="Arial" w:eastAsia="Times New Roman" w:hAnsi="Arial" w:cs="Arial"/>
                        <w:color w:val="2A3994"/>
                        <w:sz w:val="21"/>
                        <w:szCs w:val="21"/>
                        <w:lang w:eastAsia="en-AU"/>
                      </w:rPr>
                      <w:t>Daily Telegraph</w:t>
                    </w:r>
                  </w:hyperlink>
                  <w:r>
                    <w:rPr>
                      <w:rFonts w:ascii="Arial" w:eastAsia="Times New Roman" w:hAnsi="Arial" w:cs="Arial"/>
                      <w:color w:val="414141"/>
                      <w:sz w:val="21"/>
                      <w:szCs w:val="21"/>
                      <w:lang w:eastAsia="en-AU"/>
                    </w:rPr>
                    <w:t>, the rezoning agreement for the Landmark and St Leonards Square developments requires the developers to pay a total of $45.03 million to Lane Cove Council, which will be deployed for public purposes.</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The Embassy Tower and St Leonards Plaza Residential developments should release more funds to the council for these purposes entirely transforming the suburb.</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br/>
                  </w:r>
                  <w:r>
                    <w:rPr>
                      <w:rFonts w:ascii="Arial" w:eastAsia="Times New Roman" w:hAnsi="Arial" w:cs="Arial"/>
                      <w:b/>
                      <w:bCs/>
                      <w:color w:val="414141"/>
                      <w:sz w:val="21"/>
                      <w:szCs w:val="21"/>
                      <w:lang w:eastAsia="en-AU"/>
                    </w:rPr>
                    <w:lastRenderedPageBreak/>
                    <w:t>Figure 4: The proposed “Embassy Tower” </w:t>
                  </w:r>
                  <w:r>
                    <w:rPr>
                      <w:rFonts w:ascii="Arial" w:eastAsia="Times New Roman" w:hAnsi="Arial" w:cs="Arial"/>
                      <w:color w:val="414141"/>
                      <w:sz w:val="21"/>
                      <w:szCs w:val="21"/>
                      <w:lang w:eastAsia="en-AU"/>
                    </w:rPr>
                    <w:br/>
                  </w:r>
                  <w:r>
                    <w:rPr>
                      <w:rFonts w:ascii="Arial" w:eastAsia="Times New Roman" w:hAnsi="Arial" w:cs="Arial"/>
                      <w:b/>
                      <w:bCs/>
                      <w:color w:val="414141"/>
                      <w:sz w:val="21"/>
                      <w:szCs w:val="21"/>
                      <w:lang w:eastAsia="en-AU"/>
                    </w:rPr>
                    <w:t>development on St Leonards Plaza</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r>
                  <w:r>
                    <w:rPr>
                      <w:rFonts w:ascii="Arial" w:eastAsia="Times New Roman" w:hAnsi="Arial" w:cs="Arial"/>
                      <w:noProof/>
                      <w:color w:val="414141"/>
                      <w:sz w:val="21"/>
                      <w:szCs w:val="21"/>
                      <w:lang w:eastAsia="en-AU"/>
                    </w:rPr>
                    <w:drawing>
                      <wp:inline distT="0" distB="0" distL="0" distR="0">
                        <wp:extent cx="6223000" cy="3503930"/>
                        <wp:effectExtent l="0" t="0" r="6350" b="1270"/>
                        <wp:docPr id="28" name="Picture 28" descr="https://gallery.mailchimp.com/d7ac35d590989fce96f6014e9/images/8781f174-04ab-4365-840e-ff5dedf23d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gallery.mailchimp.com/d7ac35d590989fce96f6014e9/images/8781f174-04ab-4365-840e-ff5dedf23d4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3000" cy="3503930"/>
                                </a:xfrm>
                                <a:prstGeom prst="rect">
                                  <a:avLst/>
                                </a:prstGeom>
                                <a:noFill/>
                                <a:ln>
                                  <a:noFill/>
                                </a:ln>
                              </pic:spPr>
                            </pic:pic>
                          </a:graphicData>
                        </a:graphic>
                      </wp:inline>
                    </w:drawing>
                  </w:r>
                  <w:r>
                    <w:rPr>
                      <w:rFonts w:ascii="Arial" w:eastAsia="Times New Roman" w:hAnsi="Arial" w:cs="Arial"/>
                      <w:color w:val="414141"/>
                      <w:sz w:val="21"/>
                      <w:szCs w:val="21"/>
                      <w:lang w:eastAsia="en-AU"/>
                    </w:rPr>
                    <w:br/>
                  </w:r>
                  <w:r>
                    <w:rPr>
                      <w:rFonts w:ascii="Arial" w:eastAsia="Times New Roman" w:hAnsi="Arial" w:cs="Arial"/>
                      <w:i/>
                      <w:iCs/>
                      <w:color w:val="414141"/>
                      <w:sz w:val="21"/>
                      <w:szCs w:val="21"/>
                      <w:lang w:eastAsia="en-AU"/>
                    </w:rPr>
                    <w:t>Source: </w:t>
                  </w:r>
                  <w:proofErr w:type="spellStart"/>
                  <w:r>
                    <w:rPr>
                      <w:rFonts w:ascii="Arial" w:eastAsia="Times New Roman" w:hAnsi="Arial" w:cs="Arial"/>
                      <w:i/>
                      <w:iCs/>
                      <w:color w:val="414141"/>
                      <w:sz w:val="21"/>
                      <w:szCs w:val="21"/>
                      <w:lang w:eastAsia="en-AU"/>
                    </w:rPr>
                    <w:fldChar w:fldCharType="begin"/>
                  </w:r>
                  <w:r>
                    <w:rPr>
                      <w:rFonts w:ascii="Arial" w:eastAsia="Times New Roman" w:hAnsi="Arial" w:cs="Arial"/>
                      <w:i/>
                      <w:iCs/>
                      <w:color w:val="414141"/>
                      <w:sz w:val="21"/>
                      <w:szCs w:val="21"/>
                      <w:lang w:eastAsia="en-AU"/>
                    </w:rPr>
                    <w:instrText xml:space="preserve"> HYPERLINK "http://embassytower.com.au/" </w:instrText>
                  </w:r>
                  <w:r>
                    <w:rPr>
                      <w:rFonts w:ascii="Arial" w:eastAsia="Times New Roman" w:hAnsi="Arial" w:cs="Arial"/>
                      <w:i/>
                      <w:iCs/>
                      <w:color w:val="414141"/>
                      <w:sz w:val="21"/>
                      <w:szCs w:val="21"/>
                      <w:lang w:eastAsia="en-AU"/>
                    </w:rPr>
                    <w:fldChar w:fldCharType="separate"/>
                  </w:r>
                  <w:r>
                    <w:rPr>
                      <w:rStyle w:val="Hyperlink"/>
                      <w:rFonts w:ascii="Arial" w:eastAsia="Times New Roman" w:hAnsi="Arial" w:cs="Arial"/>
                      <w:i/>
                      <w:iCs/>
                      <w:color w:val="2A3994"/>
                      <w:sz w:val="21"/>
                      <w:szCs w:val="21"/>
                      <w:lang w:eastAsia="en-AU"/>
                    </w:rPr>
                    <w:t>Loftex</w:t>
                  </w:r>
                  <w:proofErr w:type="spellEnd"/>
                  <w:r>
                    <w:rPr>
                      <w:rFonts w:ascii="Arial" w:eastAsia="Times New Roman" w:hAnsi="Arial" w:cs="Arial"/>
                      <w:i/>
                      <w:iCs/>
                      <w:color w:val="414141"/>
                      <w:sz w:val="21"/>
                      <w:szCs w:val="21"/>
                      <w:lang w:eastAsia="en-AU"/>
                    </w:rPr>
                    <w:fldChar w:fldCharType="end"/>
                  </w:r>
                  <w:r>
                    <w:rPr>
                      <w:rFonts w:ascii="Arial" w:eastAsia="Times New Roman" w:hAnsi="Arial" w:cs="Arial"/>
                      <w:i/>
                      <w:iCs/>
                      <w:color w:val="414141"/>
                      <w:sz w:val="21"/>
                      <w:szCs w:val="21"/>
                      <w:lang w:eastAsia="en-AU"/>
                    </w:rPr>
                    <w:br/>
                  </w:r>
                  <w:r>
                    <w:rPr>
                      <w:rFonts w:ascii="Arial" w:eastAsia="Times New Roman" w:hAnsi="Arial" w:cs="Arial"/>
                      <w:i/>
                      <w:iCs/>
                      <w:color w:val="414141"/>
                      <w:sz w:val="21"/>
                      <w:szCs w:val="21"/>
                      <w:lang w:eastAsia="en-AU"/>
                    </w:rPr>
                    <w:br/>
                  </w:r>
                  <w:r>
                    <w:rPr>
                      <w:rFonts w:ascii="Arial" w:eastAsia="Times New Roman" w:hAnsi="Arial" w:cs="Arial"/>
                      <w:b/>
                      <w:bCs/>
                      <w:i/>
                      <w:iCs/>
                      <w:color w:val="414141"/>
                      <w:sz w:val="21"/>
                      <w:szCs w:val="21"/>
                      <w:lang w:eastAsia="en-AU"/>
                    </w:rPr>
                    <w:t xml:space="preserve">Figure 5: </w:t>
                  </w:r>
                  <w:proofErr w:type="spellStart"/>
                  <w:r>
                    <w:rPr>
                      <w:rFonts w:ascii="Arial" w:eastAsia="Times New Roman" w:hAnsi="Arial" w:cs="Arial"/>
                      <w:b/>
                      <w:bCs/>
                      <w:i/>
                      <w:iCs/>
                      <w:color w:val="414141"/>
                      <w:sz w:val="21"/>
                      <w:szCs w:val="21"/>
                      <w:lang w:eastAsia="en-AU"/>
                    </w:rPr>
                    <w:t>Winten</w:t>
                  </w:r>
                  <w:proofErr w:type="spellEnd"/>
                  <w:r>
                    <w:rPr>
                      <w:rFonts w:ascii="Arial" w:eastAsia="Times New Roman" w:hAnsi="Arial" w:cs="Arial"/>
                      <w:b/>
                      <w:bCs/>
                      <w:i/>
                      <w:iCs/>
                      <w:color w:val="414141"/>
                      <w:sz w:val="21"/>
                      <w:szCs w:val="21"/>
                      <w:lang w:eastAsia="en-AU"/>
                    </w:rPr>
                    <w:t xml:space="preserve"> Property Group’s St Leonards Plaza Residential proposal</w:t>
                  </w:r>
                  <w:r>
                    <w:rPr>
                      <w:rFonts w:ascii="Arial" w:eastAsia="Times New Roman" w:hAnsi="Arial" w:cs="Arial"/>
                      <w:color w:val="414141"/>
                      <w:sz w:val="21"/>
                      <w:szCs w:val="21"/>
                      <w:lang w:eastAsia="en-AU"/>
                    </w:rPr>
                    <w:br/>
                  </w:r>
                  <w:r>
                    <w:rPr>
                      <w:rFonts w:ascii="Arial" w:eastAsia="Times New Roman" w:hAnsi="Arial" w:cs="Arial"/>
                      <w:noProof/>
                      <w:color w:val="414141"/>
                      <w:sz w:val="21"/>
                      <w:szCs w:val="21"/>
                      <w:lang w:eastAsia="en-AU"/>
                    </w:rPr>
                    <w:drawing>
                      <wp:inline distT="0" distB="0" distL="0" distR="0">
                        <wp:extent cx="6223000" cy="3503930"/>
                        <wp:effectExtent l="0" t="0" r="6350" b="1270"/>
                        <wp:docPr id="27" name="Picture 27" descr="https://gallery.mailchimp.com/d7ac35d590989fce96f6014e9/images/f2c84b8c-c10c-4185-8d47-1822abd495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gallery.mailchimp.com/d7ac35d590989fce96f6014e9/images/f2c84b8c-c10c-4185-8d47-1822abd495c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3000" cy="3503930"/>
                                </a:xfrm>
                                <a:prstGeom prst="rect">
                                  <a:avLst/>
                                </a:prstGeom>
                                <a:noFill/>
                                <a:ln>
                                  <a:noFill/>
                                </a:ln>
                              </pic:spPr>
                            </pic:pic>
                          </a:graphicData>
                        </a:graphic>
                      </wp:inline>
                    </w:drawing>
                  </w:r>
                  <w:r>
                    <w:rPr>
                      <w:rFonts w:ascii="Arial" w:eastAsia="Times New Roman" w:hAnsi="Arial" w:cs="Arial"/>
                      <w:color w:val="414141"/>
                      <w:sz w:val="21"/>
                      <w:szCs w:val="21"/>
                      <w:lang w:eastAsia="en-AU"/>
                    </w:rPr>
                    <w:lastRenderedPageBreak/>
                    <w:br/>
                  </w:r>
                  <w:r>
                    <w:rPr>
                      <w:rFonts w:ascii="Arial" w:eastAsia="Times New Roman" w:hAnsi="Arial" w:cs="Arial"/>
                      <w:i/>
                      <w:iCs/>
                      <w:color w:val="414141"/>
                      <w:sz w:val="21"/>
                      <w:szCs w:val="21"/>
                      <w:lang w:eastAsia="en-AU"/>
                    </w:rPr>
                    <w:t>Source: </w:t>
                  </w:r>
                  <w:proofErr w:type="spellStart"/>
                  <w:r>
                    <w:rPr>
                      <w:rFonts w:ascii="Arial" w:eastAsia="Times New Roman" w:hAnsi="Arial" w:cs="Arial"/>
                      <w:i/>
                      <w:iCs/>
                      <w:color w:val="414141"/>
                      <w:sz w:val="21"/>
                      <w:szCs w:val="21"/>
                      <w:lang w:eastAsia="en-AU"/>
                    </w:rPr>
                    <w:fldChar w:fldCharType="begin"/>
                  </w:r>
                  <w:r>
                    <w:rPr>
                      <w:rFonts w:ascii="Arial" w:eastAsia="Times New Roman" w:hAnsi="Arial" w:cs="Arial"/>
                      <w:i/>
                      <w:iCs/>
                      <w:color w:val="414141"/>
                      <w:sz w:val="21"/>
                      <w:szCs w:val="21"/>
                      <w:lang w:eastAsia="en-AU"/>
                    </w:rPr>
                    <w:instrText xml:space="preserve"> HYPERLINK "http://www.winten.com.au/apartments/link-st-leonards/" </w:instrText>
                  </w:r>
                  <w:r>
                    <w:rPr>
                      <w:rFonts w:ascii="Arial" w:eastAsia="Times New Roman" w:hAnsi="Arial" w:cs="Arial"/>
                      <w:i/>
                      <w:iCs/>
                      <w:color w:val="414141"/>
                      <w:sz w:val="21"/>
                      <w:szCs w:val="21"/>
                      <w:lang w:eastAsia="en-AU"/>
                    </w:rPr>
                    <w:fldChar w:fldCharType="separate"/>
                  </w:r>
                  <w:r>
                    <w:rPr>
                      <w:rStyle w:val="Hyperlink"/>
                      <w:rFonts w:ascii="Arial" w:eastAsia="Times New Roman" w:hAnsi="Arial" w:cs="Arial"/>
                      <w:i/>
                      <w:iCs/>
                      <w:color w:val="2A3994"/>
                      <w:sz w:val="21"/>
                      <w:szCs w:val="21"/>
                      <w:lang w:eastAsia="en-AU"/>
                    </w:rPr>
                    <w:t>Winten</w:t>
                  </w:r>
                  <w:proofErr w:type="spellEnd"/>
                  <w:r>
                    <w:rPr>
                      <w:rStyle w:val="Hyperlink"/>
                      <w:rFonts w:ascii="Arial" w:eastAsia="Times New Roman" w:hAnsi="Arial" w:cs="Arial"/>
                      <w:i/>
                      <w:iCs/>
                      <w:color w:val="2A3994"/>
                      <w:sz w:val="21"/>
                      <w:szCs w:val="21"/>
                      <w:lang w:eastAsia="en-AU"/>
                    </w:rPr>
                    <w:t xml:space="preserve"> Property Group</w:t>
                  </w:r>
                  <w:r>
                    <w:rPr>
                      <w:rFonts w:ascii="Arial" w:eastAsia="Times New Roman" w:hAnsi="Arial" w:cs="Arial"/>
                      <w:i/>
                      <w:iCs/>
                      <w:color w:val="414141"/>
                      <w:sz w:val="21"/>
                      <w:szCs w:val="21"/>
                      <w:lang w:eastAsia="en-AU"/>
                    </w:rPr>
                    <w:fldChar w:fldCharType="end"/>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 </w:t>
                  </w:r>
                </w:p>
                <w:p w:rsidR="00BF3C70" w:rsidRDefault="00BF3C70">
                  <w:pPr>
                    <w:spacing w:after="150" w:line="330" w:lineRule="atLeast"/>
                    <w:outlineLvl w:val="3"/>
                    <w:rPr>
                      <w:rFonts w:ascii="Arial" w:eastAsia="Times New Roman" w:hAnsi="Arial" w:cs="Arial"/>
                      <w:color w:val="000000"/>
                      <w:sz w:val="33"/>
                      <w:szCs w:val="33"/>
                      <w:lang w:eastAsia="en-AU"/>
                    </w:rPr>
                  </w:pPr>
                  <w:r>
                    <w:rPr>
                      <w:rFonts w:ascii="Arial" w:eastAsia="Times New Roman" w:hAnsi="Arial" w:cs="Arial"/>
                      <w:b/>
                      <w:bCs/>
                      <w:i/>
                      <w:iCs/>
                      <w:color w:val="000000"/>
                      <w:sz w:val="33"/>
                      <w:szCs w:val="33"/>
                      <w:lang w:eastAsia="en-AU"/>
                    </w:rPr>
                    <w:t>New public facilities</w:t>
                  </w: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br/>
                    <w:t>Under the re-zoning agreement for the Landmark and St Leonards Square developments, the council can use up to 50 per cent of the $45.03 million to:</w:t>
                  </w:r>
                </w:p>
                <w:p w:rsidR="00BF3C70" w:rsidRDefault="00BF3C70" w:rsidP="0093556C">
                  <w:pPr>
                    <w:numPr>
                      <w:ilvl w:val="0"/>
                      <w:numId w:val="2"/>
                    </w:numPr>
                    <w:spacing w:before="100" w:beforeAutospacing="1" w:after="100" w:afterAutospacing="1"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buy units in the future towers for “affordable/key worker” housing;</w:t>
                  </w:r>
                </w:p>
                <w:p w:rsidR="00BF3C70" w:rsidRDefault="00BF3C70" w:rsidP="0093556C">
                  <w:pPr>
                    <w:numPr>
                      <w:ilvl w:val="0"/>
                      <w:numId w:val="2"/>
                    </w:numPr>
                    <w:spacing w:before="100" w:beforeAutospacing="1" w:after="100" w:afterAutospacing="1"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create incubator commercial space for start-ups; and</w:t>
                  </w:r>
                </w:p>
                <w:p w:rsidR="00BF3C70" w:rsidRDefault="00BF3C70" w:rsidP="0093556C">
                  <w:pPr>
                    <w:numPr>
                      <w:ilvl w:val="0"/>
                      <w:numId w:val="2"/>
                    </w:numPr>
                    <w:spacing w:before="100" w:beforeAutospacing="1" w:after="100" w:afterAutospacing="1" w:line="315" w:lineRule="atLeast"/>
                    <w:rPr>
                      <w:rFonts w:ascii="Arial" w:eastAsia="Times New Roman" w:hAnsi="Arial" w:cs="Arial"/>
                      <w:color w:val="414141"/>
                      <w:sz w:val="21"/>
                      <w:szCs w:val="21"/>
                      <w:lang w:eastAsia="en-AU"/>
                    </w:rPr>
                  </w:pPr>
                  <w:proofErr w:type="gramStart"/>
                  <w:r>
                    <w:rPr>
                      <w:rFonts w:ascii="Arial" w:eastAsia="Times New Roman" w:hAnsi="Arial" w:cs="Arial"/>
                      <w:color w:val="414141"/>
                      <w:sz w:val="21"/>
                      <w:szCs w:val="21"/>
                      <w:lang w:eastAsia="en-AU"/>
                    </w:rPr>
                    <w:t>improve</w:t>
                  </w:r>
                  <w:proofErr w:type="gramEnd"/>
                  <w:r>
                    <w:rPr>
                      <w:rFonts w:ascii="Arial" w:eastAsia="Times New Roman" w:hAnsi="Arial" w:cs="Arial"/>
                      <w:color w:val="414141"/>
                      <w:sz w:val="21"/>
                      <w:szCs w:val="21"/>
                      <w:lang w:eastAsia="en-AU"/>
                    </w:rPr>
                    <w:t xml:space="preserve"> public spaces like Friedlander Place, local streets and the bus/rail interchange on the western side of the Pacific Highway.</w:t>
                  </w: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Lane Cove council has also proposed to use part of the money to build a new plaza on the western side of the Pacific Highway, opposite St Leonards Station, together with a bus interchange, and connections to the north side of the Pacific Highway.  This plaza may prove to become the new </w:t>
                  </w:r>
                  <w:r>
                    <w:rPr>
                      <w:rFonts w:ascii="Arial" w:eastAsia="Times New Roman" w:hAnsi="Arial" w:cs="Arial"/>
                      <w:i/>
                      <w:iCs/>
                      <w:color w:val="414141"/>
                      <w:sz w:val="21"/>
                      <w:szCs w:val="21"/>
                      <w:lang w:eastAsia="en-AU"/>
                    </w:rPr>
                    <w:t>“heart”</w:t>
                  </w:r>
                  <w:r>
                    <w:rPr>
                      <w:rFonts w:ascii="Arial" w:eastAsia="Times New Roman" w:hAnsi="Arial" w:cs="Arial"/>
                      <w:color w:val="414141"/>
                      <w:sz w:val="21"/>
                      <w:szCs w:val="21"/>
                      <w:lang w:eastAsia="en-AU"/>
                    </w:rPr>
                    <w:t> of St Leonards.</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r>
                  <w:r>
                    <w:rPr>
                      <w:rFonts w:ascii="Arial" w:eastAsia="Times New Roman" w:hAnsi="Arial" w:cs="Arial"/>
                      <w:b/>
                      <w:bCs/>
                      <w:i/>
                      <w:iCs/>
                      <w:color w:val="414141"/>
                      <w:sz w:val="21"/>
                      <w:szCs w:val="21"/>
                      <w:lang w:eastAsia="en-AU"/>
                    </w:rPr>
                    <w:t>Figure 6: St Leonards Interchange </w:t>
                  </w:r>
                  <w:r>
                    <w:rPr>
                      <w:rFonts w:ascii="Arial" w:eastAsia="Times New Roman" w:hAnsi="Arial" w:cs="Arial"/>
                      <w:color w:val="414141"/>
                      <w:sz w:val="21"/>
                      <w:szCs w:val="21"/>
                      <w:lang w:eastAsia="en-AU"/>
                    </w:rPr>
                    <w:br/>
                  </w:r>
                  <w:r>
                    <w:rPr>
                      <w:rFonts w:ascii="Arial" w:eastAsia="Times New Roman" w:hAnsi="Arial" w:cs="Arial"/>
                      <w:noProof/>
                      <w:color w:val="414141"/>
                      <w:sz w:val="21"/>
                      <w:szCs w:val="21"/>
                      <w:lang w:eastAsia="en-AU"/>
                    </w:rPr>
                    <w:drawing>
                      <wp:inline distT="0" distB="0" distL="0" distR="0">
                        <wp:extent cx="4984661" cy="4151214"/>
                        <wp:effectExtent l="0" t="0" r="6985" b="1905"/>
                        <wp:docPr id="26" name="Picture 26" descr="https://gallery.mailchimp.com/d7ac35d590989fce96f6014e9/images/6463e46a-9eb5-4b12-8ca2-d59cd1e555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gallery.mailchimp.com/d7ac35d590989fce96f6014e9/images/6463e46a-9eb5-4b12-8ca2-d59cd1e5553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4750" cy="4151288"/>
                                </a:xfrm>
                                <a:prstGeom prst="rect">
                                  <a:avLst/>
                                </a:prstGeom>
                                <a:noFill/>
                                <a:ln>
                                  <a:noFill/>
                                </a:ln>
                              </pic:spPr>
                            </pic:pic>
                          </a:graphicData>
                        </a:graphic>
                      </wp:inline>
                    </w:drawing>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r>
                  <w:r>
                    <w:rPr>
                      <w:rFonts w:ascii="Arial" w:eastAsia="Times New Roman" w:hAnsi="Arial" w:cs="Arial"/>
                      <w:i/>
                      <w:iCs/>
                      <w:color w:val="414141"/>
                      <w:sz w:val="21"/>
                      <w:szCs w:val="21"/>
                      <w:lang w:eastAsia="en-AU"/>
                    </w:rPr>
                    <w:lastRenderedPageBreak/>
                    <w:t>Source: St Leonards Public Domain Master Plan, Lane Cove Council (December 2014)</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It is envisaged to comprise:</w:t>
                  </w:r>
                </w:p>
                <w:p w:rsidR="00BF3C70" w:rsidRDefault="00BF3C70" w:rsidP="0093556C">
                  <w:pPr>
                    <w:numPr>
                      <w:ilvl w:val="0"/>
                      <w:numId w:val="3"/>
                    </w:numPr>
                    <w:spacing w:before="100" w:beforeAutospacing="1" w:after="100" w:afterAutospacing="1"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Green areas of soft landscaping;</w:t>
                  </w:r>
                </w:p>
                <w:p w:rsidR="00BF3C70" w:rsidRDefault="00BF3C70" w:rsidP="0093556C">
                  <w:pPr>
                    <w:numPr>
                      <w:ilvl w:val="0"/>
                      <w:numId w:val="3"/>
                    </w:numPr>
                    <w:spacing w:before="100" w:beforeAutospacing="1" w:after="100" w:afterAutospacing="1"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Children’s play areas;</w:t>
                  </w:r>
                </w:p>
                <w:p w:rsidR="00BF3C70" w:rsidRDefault="00BF3C70" w:rsidP="0093556C">
                  <w:pPr>
                    <w:numPr>
                      <w:ilvl w:val="0"/>
                      <w:numId w:val="3"/>
                    </w:numPr>
                    <w:spacing w:before="100" w:beforeAutospacing="1" w:after="100" w:afterAutospacing="1"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Water features;</w:t>
                  </w:r>
                </w:p>
                <w:p w:rsidR="00BF3C70" w:rsidRDefault="00BF3C70" w:rsidP="0093556C">
                  <w:pPr>
                    <w:numPr>
                      <w:ilvl w:val="0"/>
                      <w:numId w:val="3"/>
                    </w:numPr>
                    <w:spacing w:before="100" w:beforeAutospacing="1" w:after="100" w:afterAutospacing="1"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Public artworks;</w:t>
                  </w:r>
                </w:p>
                <w:p w:rsidR="00BF3C70" w:rsidRDefault="00BF3C70" w:rsidP="0093556C">
                  <w:pPr>
                    <w:numPr>
                      <w:ilvl w:val="0"/>
                      <w:numId w:val="3"/>
                    </w:numPr>
                    <w:spacing w:before="100" w:beforeAutospacing="1" w:after="100" w:afterAutospacing="1"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Retail facilities including cafes and alfresco dining; and</w:t>
                  </w:r>
                </w:p>
                <w:p w:rsidR="00BF3C70" w:rsidRDefault="00BF3C70" w:rsidP="0093556C">
                  <w:pPr>
                    <w:numPr>
                      <w:ilvl w:val="0"/>
                      <w:numId w:val="3"/>
                    </w:numPr>
                    <w:spacing w:before="100" w:beforeAutospacing="1" w:after="100" w:afterAutospacing="1"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Connections with surrounding areas and public transport.</w:t>
                  </w:r>
                </w:p>
                <w:p w:rsidR="00BF3C70" w:rsidRDefault="00BF3C70">
                  <w:pPr>
                    <w:spacing w:after="150" w:line="330" w:lineRule="atLeast"/>
                    <w:outlineLvl w:val="3"/>
                    <w:rPr>
                      <w:rFonts w:ascii="Arial" w:eastAsia="Times New Roman" w:hAnsi="Arial" w:cs="Arial"/>
                      <w:color w:val="000000"/>
                      <w:sz w:val="33"/>
                      <w:szCs w:val="33"/>
                      <w:lang w:eastAsia="en-AU"/>
                    </w:rPr>
                  </w:pPr>
                  <w:r>
                    <w:rPr>
                      <w:rFonts w:ascii="Arial" w:eastAsia="Times New Roman" w:hAnsi="Arial" w:cs="Arial"/>
                      <w:color w:val="000000"/>
                      <w:sz w:val="33"/>
                      <w:szCs w:val="33"/>
                      <w:lang w:eastAsia="en-AU"/>
                    </w:rPr>
                    <w:br/>
                  </w:r>
                  <w:r>
                    <w:rPr>
                      <w:rFonts w:ascii="Arial" w:eastAsia="Times New Roman" w:hAnsi="Arial" w:cs="Arial"/>
                      <w:b/>
                      <w:bCs/>
                      <w:i/>
                      <w:iCs/>
                      <w:color w:val="000000"/>
                      <w:sz w:val="33"/>
                      <w:szCs w:val="33"/>
                      <w:lang w:eastAsia="en-AU"/>
                    </w:rPr>
                    <w:t>On the Eastern side of the Pacific Highway</w:t>
                  </w: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br/>
                    <w:t>While the developments mentioned above are on the Western (Lane Cove Council) side of the Pacific Highway, there have also been proposals for significant development on the Eastern side of the Pacific Highway.</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One block down from the existing </w:t>
                  </w:r>
                  <w:r>
                    <w:rPr>
                      <w:rFonts w:ascii="Arial" w:eastAsia="Times New Roman" w:hAnsi="Arial" w:cs="Arial"/>
                      <w:i/>
                      <w:iCs/>
                      <w:color w:val="414141"/>
                      <w:sz w:val="21"/>
                      <w:szCs w:val="21"/>
                      <w:lang w:eastAsia="en-AU"/>
                    </w:rPr>
                    <w:t>“heavy rail”</w:t>
                  </w:r>
                  <w:r>
                    <w:rPr>
                      <w:rFonts w:ascii="Arial" w:eastAsia="Times New Roman" w:hAnsi="Arial" w:cs="Arial"/>
                      <w:color w:val="414141"/>
                      <w:sz w:val="21"/>
                      <w:szCs w:val="21"/>
                      <w:lang w:eastAsia="en-AU"/>
                    </w:rPr>
                    <w:t> St Leonards Station, on the corner of Reserve Road and the Pacific Highway, Gore Hill Oval is the subject of a significant project to upgrade it to a synthetic turf surface.</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 xml:space="preserve">And at a site just north of St </w:t>
                  </w:r>
                  <w:proofErr w:type="gramStart"/>
                  <w:r>
                    <w:rPr>
                      <w:rFonts w:ascii="Arial" w:eastAsia="Times New Roman" w:hAnsi="Arial" w:cs="Arial"/>
                      <w:color w:val="414141"/>
                      <w:sz w:val="21"/>
                      <w:szCs w:val="21"/>
                      <w:lang w:eastAsia="en-AU"/>
                    </w:rPr>
                    <w:t>Leonards</w:t>
                  </w:r>
                  <w:proofErr w:type="gramEnd"/>
                  <w:r>
                    <w:rPr>
                      <w:rFonts w:ascii="Arial" w:eastAsia="Times New Roman" w:hAnsi="Arial" w:cs="Arial"/>
                      <w:color w:val="414141"/>
                      <w:sz w:val="21"/>
                      <w:szCs w:val="21"/>
                      <w:lang w:eastAsia="en-AU"/>
                    </w:rPr>
                    <w:t xml:space="preserve"> station, a significant proposal from Brookfield Multiplex and Alto Group was knocked back by the state government in January this year.  It involved constructing a public plaza over the railway line, upgrading the station, improving pedestrian and road connections, and build several towers ranging between 38 and 55 storeys.</w:t>
                  </w:r>
                  <w:r>
                    <w:rPr>
                      <w:rFonts w:ascii="Arial" w:eastAsia="Times New Roman" w:hAnsi="Arial" w:cs="Arial"/>
                      <w:color w:val="414141"/>
                      <w:sz w:val="21"/>
                      <w:szCs w:val="21"/>
                      <w:lang w:eastAsia="en-AU"/>
                    </w:rPr>
                    <w:br/>
                  </w: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r>
                  <w:r>
                    <w:rPr>
                      <w:rFonts w:ascii="Arial" w:eastAsia="Times New Roman" w:hAnsi="Arial" w:cs="Arial"/>
                      <w:b/>
                      <w:bCs/>
                      <w:i/>
                      <w:iCs/>
                      <w:color w:val="414141"/>
                      <w:sz w:val="21"/>
                      <w:szCs w:val="21"/>
                      <w:lang w:eastAsia="en-AU"/>
                    </w:rPr>
                    <w:lastRenderedPageBreak/>
                    <w:t>Figure 7: St Leonards Central proposal (not progressed)</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r>
                  <w:r>
                    <w:rPr>
                      <w:rFonts w:ascii="Arial" w:eastAsia="Times New Roman" w:hAnsi="Arial" w:cs="Arial"/>
                      <w:noProof/>
                      <w:color w:val="414141"/>
                      <w:sz w:val="21"/>
                      <w:szCs w:val="21"/>
                      <w:lang w:eastAsia="en-AU"/>
                    </w:rPr>
                    <w:drawing>
                      <wp:inline distT="0" distB="0" distL="0" distR="0">
                        <wp:extent cx="6190615" cy="3487420"/>
                        <wp:effectExtent l="0" t="0" r="635" b="0"/>
                        <wp:docPr id="25" name="Picture 25" descr="https://gallery.mailchimp.com/d7ac35d590989fce96f6014e9/images/c1302ded-d0bf-453e-bb86-8fea09c4f2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gallery.mailchimp.com/d7ac35d590989fce96f6014e9/images/c1302ded-d0bf-453e-bb86-8fea09c4f2c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0615" cy="3487420"/>
                                </a:xfrm>
                                <a:prstGeom prst="rect">
                                  <a:avLst/>
                                </a:prstGeom>
                                <a:noFill/>
                                <a:ln>
                                  <a:noFill/>
                                </a:ln>
                              </pic:spPr>
                            </pic:pic>
                          </a:graphicData>
                        </a:graphic>
                      </wp:inline>
                    </w:drawing>
                  </w:r>
                  <w:r>
                    <w:rPr>
                      <w:rFonts w:ascii="Arial" w:eastAsia="Times New Roman" w:hAnsi="Arial" w:cs="Arial"/>
                      <w:color w:val="414141"/>
                      <w:sz w:val="21"/>
                      <w:szCs w:val="21"/>
                      <w:lang w:eastAsia="en-AU"/>
                    </w:rPr>
                    <w:br/>
                  </w:r>
                  <w:r>
                    <w:rPr>
                      <w:rFonts w:ascii="Arial" w:eastAsia="Times New Roman" w:hAnsi="Arial" w:cs="Arial"/>
                      <w:i/>
                      <w:iCs/>
                      <w:color w:val="414141"/>
                      <w:sz w:val="21"/>
                      <w:szCs w:val="21"/>
                      <w:lang w:eastAsia="en-AU"/>
                    </w:rPr>
                    <w:t>Source: </w:t>
                  </w:r>
                  <w:hyperlink r:id="rId21" w:history="1">
                    <w:r>
                      <w:rPr>
                        <w:rStyle w:val="Hyperlink"/>
                        <w:rFonts w:ascii="Arial" w:eastAsia="Times New Roman" w:hAnsi="Arial" w:cs="Arial"/>
                        <w:i/>
                        <w:iCs/>
                        <w:color w:val="2A3994"/>
                        <w:sz w:val="21"/>
                        <w:szCs w:val="21"/>
                        <w:lang w:eastAsia="en-AU"/>
                      </w:rPr>
                      <w:t>St Leonards Central consortium</w:t>
                    </w:r>
                  </w:hyperlink>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 </w:t>
                  </w:r>
                </w:p>
                <w:p w:rsidR="00BF3C70" w:rsidRDefault="00BF3C70">
                  <w:pPr>
                    <w:spacing w:after="150" w:line="330" w:lineRule="atLeast"/>
                    <w:outlineLvl w:val="3"/>
                    <w:rPr>
                      <w:rFonts w:ascii="Arial" w:eastAsia="Times New Roman" w:hAnsi="Arial" w:cs="Arial"/>
                      <w:color w:val="000000"/>
                      <w:sz w:val="33"/>
                      <w:szCs w:val="33"/>
                      <w:lang w:eastAsia="en-AU"/>
                    </w:rPr>
                  </w:pPr>
                  <w:r>
                    <w:rPr>
                      <w:rFonts w:ascii="Arial" w:eastAsia="Times New Roman" w:hAnsi="Arial" w:cs="Arial"/>
                      <w:b/>
                      <w:bCs/>
                      <w:i/>
                      <w:iCs/>
                      <w:color w:val="000000"/>
                      <w:sz w:val="33"/>
                      <w:szCs w:val="33"/>
                      <w:lang w:eastAsia="en-AU"/>
                    </w:rPr>
                    <w:t>Sydney Metro</w:t>
                  </w: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Early works on Stage 2 of the Sydney Metro are scheduled to commence in 2017, with completion due in 2024.  This will provide more convenient travel between St Leonards and North Sydney, the Sydney CBD, Chatswood, the North-West, and the South-West.  </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St Leonards will be the only stop between Chatswood and the new “Victoria Cross” station in North Sydney.  The state-of-the-art system will deploy </w:t>
                  </w:r>
                  <w:r>
                    <w:rPr>
                      <w:rFonts w:ascii="Arial" w:eastAsia="Times New Roman" w:hAnsi="Arial" w:cs="Arial"/>
                      <w:i/>
                      <w:iCs/>
                      <w:color w:val="414141"/>
                      <w:sz w:val="21"/>
                      <w:szCs w:val="21"/>
                      <w:lang w:eastAsia="en-AU"/>
                    </w:rPr>
                    <w:t>driverless trains</w:t>
                  </w:r>
                  <w:r>
                    <w:rPr>
                      <w:rFonts w:ascii="Arial" w:eastAsia="Times New Roman" w:hAnsi="Arial" w:cs="Arial"/>
                      <w:color w:val="414141"/>
                      <w:sz w:val="21"/>
                      <w:szCs w:val="21"/>
                      <w:lang w:eastAsia="en-AU"/>
                    </w:rPr>
                    <w:t> departing every 4 minutes, dispensing with the need for both a timetable and a train driver.</w:t>
                  </w:r>
                  <w:r>
                    <w:rPr>
                      <w:rFonts w:ascii="Arial" w:eastAsia="Times New Roman" w:hAnsi="Arial" w:cs="Arial"/>
                      <w:color w:val="414141"/>
                      <w:sz w:val="21"/>
                      <w:szCs w:val="21"/>
                      <w:lang w:eastAsia="en-AU"/>
                    </w:rPr>
                    <w:br/>
                    <w:t> </w:t>
                  </w: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br/>
                  </w:r>
                  <w:r>
                    <w:rPr>
                      <w:rFonts w:ascii="Arial" w:eastAsia="Times New Roman" w:hAnsi="Arial" w:cs="Arial"/>
                      <w:b/>
                      <w:bCs/>
                      <w:i/>
                      <w:iCs/>
                      <w:color w:val="414141"/>
                      <w:sz w:val="21"/>
                      <w:szCs w:val="21"/>
                      <w:lang w:eastAsia="en-AU"/>
                    </w:rPr>
                    <w:lastRenderedPageBreak/>
                    <w:t>Figure 8: Proposed Sydney Metro route</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r>
                  <w:r>
                    <w:rPr>
                      <w:rFonts w:ascii="Arial" w:eastAsia="Times New Roman" w:hAnsi="Arial" w:cs="Arial"/>
                      <w:noProof/>
                      <w:color w:val="414141"/>
                      <w:sz w:val="21"/>
                      <w:szCs w:val="21"/>
                      <w:lang w:eastAsia="en-AU"/>
                    </w:rPr>
                    <w:drawing>
                      <wp:inline distT="0" distB="0" distL="0" distR="0">
                        <wp:extent cx="5332730" cy="6028690"/>
                        <wp:effectExtent l="0" t="0" r="1270" b="0"/>
                        <wp:docPr id="24" name="Picture 24" descr="https://gallery.mailchimp.com/d7ac35d590989fce96f6014e9/images/4155be0e-7b9e-4fc3-8f16-403f48073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gallery.mailchimp.com/d7ac35d590989fce96f6014e9/images/4155be0e-7b9e-4fc3-8f16-403f48073d0c.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2730" cy="6028690"/>
                                </a:xfrm>
                                <a:prstGeom prst="rect">
                                  <a:avLst/>
                                </a:prstGeom>
                                <a:noFill/>
                                <a:ln>
                                  <a:noFill/>
                                </a:ln>
                              </pic:spPr>
                            </pic:pic>
                          </a:graphicData>
                        </a:graphic>
                      </wp:inline>
                    </w:drawing>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r>
                  <w:r>
                    <w:rPr>
                      <w:rFonts w:ascii="Arial" w:eastAsia="Times New Roman" w:hAnsi="Arial" w:cs="Arial"/>
                      <w:i/>
                      <w:iCs/>
                      <w:color w:val="414141"/>
                      <w:sz w:val="21"/>
                      <w:szCs w:val="21"/>
                      <w:lang w:eastAsia="en-AU"/>
                    </w:rPr>
                    <w:t>Source: </w:t>
                  </w:r>
                  <w:hyperlink r:id="rId23" w:history="1">
                    <w:r>
                      <w:rPr>
                        <w:rStyle w:val="Hyperlink"/>
                        <w:rFonts w:ascii="Arial" w:eastAsia="Times New Roman" w:hAnsi="Arial" w:cs="Arial"/>
                        <w:i/>
                        <w:iCs/>
                        <w:color w:val="2A3994"/>
                        <w:sz w:val="21"/>
                        <w:szCs w:val="21"/>
                        <w:lang w:eastAsia="en-AU"/>
                      </w:rPr>
                      <w:t>Sydney Metro</w:t>
                    </w:r>
                  </w:hyperlink>
                  <w:r>
                    <w:rPr>
                      <w:rFonts w:ascii="Arial" w:eastAsia="Times New Roman" w:hAnsi="Arial" w:cs="Arial"/>
                      <w:color w:val="414141"/>
                      <w:sz w:val="21"/>
                      <w:szCs w:val="21"/>
                      <w:lang w:eastAsia="en-AU"/>
                    </w:rPr>
                    <w:br/>
                    <w:t> </w:t>
                  </w:r>
                </w:p>
                <w:p w:rsidR="00BF3C70" w:rsidRDefault="00BF3C70">
                  <w:pPr>
                    <w:spacing w:after="150" w:line="330" w:lineRule="atLeast"/>
                    <w:outlineLvl w:val="3"/>
                    <w:rPr>
                      <w:rFonts w:ascii="Arial" w:eastAsia="Times New Roman" w:hAnsi="Arial" w:cs="Arial"/>
                      <w:color w:val="000000"/>
                      <w:sz w:val="33"/>
                      <w:szCs w:val="33"/>
                      <w:lang w:eastAsia="en-AU"/>
                    </w:rPr>
                  </w:pPr>
                  <w:r>
                    <w:rPr>
                      <w:rFonts w:ascii="Arial" w:eastAsia="Times New Roman" w:hAnsi="Arial" w:cs="Arial"/>
                      <w:b/>
                      <w:bCs/>
                      <w:i/>
                      <w:iCs/>
                      <w:color w:val="000000"/>
                      <w:sz w:val="33"/>
                      <w:szCs w:val="33"/>
                      <w:lang w:eastAsia="en-AU"/>
                    </w:rPr>
                    <w:t>Conclusion</w:t>
                  </w:r>
                </w:p>
                <w:p w:rsidR="00BF3C70" w:rsidRDefault="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t>These are exciting times for St Leonards.  We look forward to continuing to be a small but integral part of St Leonards as it grows and changes and, like St. Leonard, we will continue to remain ready, willing and able to provide legal services and assistance to those who require it including those of our clients whose liberty might be at risk or even those who may have lost their liberty temporarily at least.</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lastRenderedPageBreak/>
                    <w:br/>
                  </w:r>
                  <w:bookmarkStart w:id="1" w:name="_GoBack"/>
                  <w:bookmarkEnd w:id="1"/>
                  <w:r>
                    <w:rPr>
                      <w:rFonts w:ascii="Arial" w:eastAsia="Times New Roman" w:hAnsi="Arial" w:cs="Arial"/>
                      <w:b/>
                      <w:bCs/>
                      <w:color w:val="414141"/>
                      <w:sz w:val="21"/>
                      <w:szCs w:val="21"/>
                      <w:lang w:eastAsia="en-AU"/>
                    </w:rPr>
                    <w:t>Sources:</w:t>
                  </w:r>
                  <w:r>
                    <w:rPr>
                      <w:rFonts w:ascii="Arial" w:eastAsia="Times New Roman" w:hAnsi="Arial" w:cs="Arial"/>
                      <w:color w:val="414141"/>
                      <w:sz w:val="21"/>
                      <w:szCs w:val="21"/>
                      <w:lang w:eastAsia="en-AU"/>
                    </w:rPr>
                    <w:br/>
                  </w:r>
                  <w:hyperlink r:id="rId24" w:history="1">
                    <w:r>
                      <w:rPr>
                        <w:rStyle w:val="Hyperlink"/>
                        <w:rFonts w:ascii="Arial" w:eastAsia="Times New Roman" w:hAnsi="Arial" w:cs="Arial"/>
                        <w:color w:val="2A3994"/>
                        <w:sz w:val="21"/>
                        <w:szCs w:val="21"/>
                        <w:lang w:eastAsia="en-AU"/>
                      </w:rPr>
                      <w:t>http://www.catholic.org/saints/saint.php?saint_id=4246</w:t>
                    </w:r>
                  </w:hyperlink>
                  <w:r>
                    <w:rPr>
                      <w:rFonts w:ascii="Arial" w:eastAsia="Times New Roman" w:hAnsi="Arial" w:cs="Arial"/>
                      <w:color w:val="414141"/>
                      <w:sz w:val="21"/>
                      <w:szCs w:val="21"/>
                      <w:lang w:eastAsia="en-AU"/>
                    </w:rPr>
                    <w:br/>
                    <w:t>St Leonards Public Domain Master Plan, by Lane Cove Council, 2014</w:t>
                  </w:r>
                  <w:r>
                    <w:rPr>
                      <w:rFonts w:ascii="Arial" w:eastAsia="Times New Roman" w:hAnsi="Arial" w:cs="Arial"/>
                      <w:color w:val="414141"/>
                      <w:sz w:val="21"/>
                      <w:szCs w:val="21"/>
                      <w:lang w:eastAsia="en-AU"/>
                    </w:rPr>
                    <w:br/>
                    <w:t>St Leonards Strategy, by David Lock Associates, for Lane Cove Council, Willoughby Council, and North Sydney Council, 2006</w:t>
                  </w:r>
                  <w:r>
                    <w:rPr>
                      <w:rFonts w:ascii="Arial" w:eastAsia="Times New Roman" w:hAnsi="Arial" w:cs="Arial"/>
                      <w:color w:val="414141"/>
                      <w:sz w:val="21"/>
                      <w:szCs w:val="21"/>
                      <w:lang w:eastAsia="en-AU"/>
                    </w:rPr>
                    <w:br/>
                    <w:t>A Plan for Growing Sydney, by the New South Wales Department of Planning &amp; Environment</w:t>
                  </w:r>
                  <w:r>
                    <w:rPr>
                      <w:rFonts w:ascii="Arial" w:eastAsia="Times New Roman" w:hAnsi="Arial" w:cs="Arial"/>
                      <w:color w:val="414141"/>
                      <w:sz w:val="21"/>
                      <w:szCs w:val="21"/>
                      <w:lang w:eastAsia="en-AU"/>
                    </w:rPr>
                    <w:br/>
                  </w:r>
                  <w:hyperlink r:id="rId25" w:history="1">
                    <w:r>
                      <w:rPr>
                        <w:rStyle w:val="Hyperlink"/>
                        <w:rFonts w:ascii="Arial" w:eastAsia="Times New Roman" w:hAnsi="Arial" w:cs="Arial"/>
                        <w:color w:val="2A3994"/>
                        <w:sz w:val="21"/>
                        <w:szCs w:val="21"/>
                        <w:lang w:eastAsia="en-AU"/>
                      </w:rPr>
                      <w:t>http://www.stleonardscentral.com.au/</w:t>
                    </w:r>
                  </w:hyperlink>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hyperlink r:id="rId26" w:history="1">
                    <w:r>
                      <w:rPr>
                        <w:rStyle w:val="Hyperlink"/>
                        <w:rFonts w:ascii="Arial" w:eastAsia="Times New Roman" w:hAnsi="Arial" w:cs="Arial"/>
                        <w:color w:val="2A3994"/>
                        <w:sz w:val="21"/>
                        <w:szCs w:val="21"/>
                        <w:lang w:eastAsia="en-AU"/>
                      </w:rPr>
                      <w:t>http://www.winten.com.au/apartments/link-st-leonards/</w:t>
                    </w:r>
                  </w:hyperlink>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hyperlink r:id="rId27" w:history="1">
                    <w:r>
                      <w:rPr>
                        <w:rStyle w:val="Hyperlink"/>
                        <w:rFonts w:ascii="Arial" w:eastAsia="Times New Roman" w:hAnsi="Arial" w:cs="Arial"/>
                        <w:color w:val="2A3994"/>
                        <w:sz w:val="21"/>
                        <w:szCs w:val="21"/>
                        <w:lang w:eastAsia="en-AU"/>
                      </w:rPr>
                      <w:t>http://www.dailytelegraph.com.au/newslocal/north-shore/new-apartment-development-in-st-leonards-could-become-one-of-the-tallest-buildings-on-the-north-shore/news-story/b4119c0973b45cd0f1ffdf0e6b659583</w:t>
                    </w:r>
                  </w:hyperlink>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hyperlink r:id="rId28" w:history="1">
                    <w:r>
                      <w:rPr>
                        <w:rStyle w:val="Hyperlink"/>
                        <w:rFonts w:ascii="Arial" w:eastAsia="Times New Roman" w:hAnsi="Arial" w:cs="Arial"/>
                        <w:color w:val="2A3994"/>
                        <w:sz w:val="21"/>
                        <w:szCs w:val="21"/>
                        <w:lang w:eastAsia="en-AU"/>
                      </w:rPr>
                      <w:t>http://www.dailytelegraph.com.au/newslocal/north-shore/new-apartments-by-the-thousand-going-up-in-st-leonards-could-have-a-devastating-effect-on-residents/news-story/0b9de24faabe35a0ede2d58c5a263cec</w:t>
                    </w:r>
                  </w:hyperlink>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hyperlink r:id="rId29" w:history="1">
                    <w:r>
                      <w:rPr>
                        <w:rStyle w:val="Hyperlink"/>
                        <w:rFonts w:ascii="Arial" w:eastAsia="Times New Roman" w:hAnsi="Arial" w:cs="Arial"/>
                        <w:color w:val="2A3994"/>
                        <w:sz w:val="21"/>
                        <w:szCs w:val="21"/>
                        <w:lang w:eastAsia="en-AU"/>
                      </w:rPr>
                      <w:t>http://www.news.com.au/finance/real-estate/units-snapped-up-in-north-shore-at-new-st-leonards-developments/news-story/ed7b588f770b1db0effa217479cf1a5c</w:t>
                    </w:r>
                  </w:hyperlink>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hyperlink r:id="rId30" w:history="1">
                    <w:r>
                      <w:rPr>
                        <w:rStyle w:val="Hyperlink"/>
                        <w:rFonts w:ascii="Arial" w:eastAsia="Times New Roman" w:hAnsi="Arial" w:cs="Arial"/>
                        <w:color w:val="2A3994"/>
                        <w:sz w:val="21"/>
                        <w:szCs w:val="21"/>
                        <w:lang w:eastAsia="en-AU"/>
                      </w:rPr>
                      <w:t>http://www.dailytelegraph.com.au/newslocal/north-shore/new-plan-to-give-st-leonards-a-heart-with-a-new-plaza-over-the-railway-line/story-fngr8h9d-1226877599164</w:t>
                    </w:r>
                  </w:hyperlink>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hyperlink r:id="rId31" w:history="1">
                    <w:r>
                      <w:rPr>
                        <w:rStyle w:val="Hyperlink"/>
                        <w:rFonts w:ascii="Arial" w:eastAsia="Times New Roman" w:hAnsi="Arial" w:cs="Arial"/>
                        <w:color w:val="2A3994"/>
                        <w:sz w:val="21"/>
                        <w:szCs w:val="21"/>
                        <w:lang w:eastAsia="en-AU"/>
                      </w:rPr>
                      <w:t>http://www.dailytelegraph.com.au/newslocal/north-shore/gore-hill-multimillion-dollar-sports-and-community-centre-put-on-the-backburner-by-willoughby-council/news-story/9515c316ee36a8c30a4ed4ef3b90367d</w:t>
                    </w:r>
                  </w:hyperlink>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hyperlink r:id="rId32" w:history="1">
                    <w:r>
                      <w:rPr>
                        <w:rStyle w:val="Hyperlink"/>
                        <w:rFonts w:ascii="Arial" w:eastAsia="Times New Roman" w:hAnsi="Arial" w:cs="Arial"/>
                        <w:color w:val="2A3994"/>
                        <w:sz w:val="21"/>
                        <w:szCs w:val="21"/>
                        <w:lang w:eastAsia="en-AU"/>
                      </w:rPr>
                      <w:t>http://www.dailytelegraph.com.au/newslocal/north-shore/north-sydney-byelection-federal-government-spends-95-million-on-gore-hill-park-upgrade/news-story/77b306986f43de83121256d481cbb8be</w:t>
                    </w:r>
                  </w:hyperlink>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t> </w:t>
                  </w:r>
                  <w:r>
                    <w:rPr>
                      <w:rFonts w:ascii="Arial" w:eastAsia="Times New Roman" w:hAnsi="Arial" w:cs="Arial"/>
                      <w:color w:val="414141"/>
                      <w:sz w:val="21"/>
                      <w:szCs w:val="21"/>
                      <w:lang w:eastAsia="en-AU"/>
                    </w:rPr>
                    <w:br/>
                  </w:r>
                  <w:r>
                    <w:rPr>
                      <w:rFonts w:ascii="Arial" w:eastAsia="Times New Roman" w:hAnsi="Arial" w:cs="Arial"/>
                      <w:color w:val="414141"/>
                      <w:sz w:val="21"/>
                      <w:szCs w:val="21"/>
                      <w:lang w:eastAsia="en-AU"/>
                    </w:rPr>
                    <w:br/>
                    <w:t> </w:t>
                  </w:r>
                </w:p>
                <w:p w:rsidR="00BF3C70" w:rsidRDefault="00BF3C70" w:rsidP="00BF3C70">
                  <w:pPr>
                    <w:spacing w:after="0" w:line="315" w:lineRule="atLeast"/>
                    <w:rPr>
                      <w:rFonts w:ascii="Arial" w:eastAsia="Times New Roman" w:hAnsi="Arial" w:cs="Arial"/>
                      <w:color w:val="414141"/>
                      <w:sz w:val="21"/>
                      <w:szCs w:val="21"/>
                      <w:lang w:eastAsia="en-AU"/>
                    </w:rPr>
                  </w:pPr>
                  <w:r>
                    <w:rPr>
                      <w:rFonts w:ascii="Arial" w:eastAsia="Times New Roman" w:hAnsi="Arial" w:cs="Arial"/>
                      <w:color w:val="414141"/>
                      <w:sz w:val="21"/>
                      <w:szCs w:val="21"/>
                      <w:lang w:eastAsia="en-AU"/>
                    </w:rPr>
                    <w:pict>
                      <v:rect id="_x0000_i1025" style="width:522.7pt;height:.75pt" o:hrpct="330" o:hrstd="t" o:hr="t" fillcolor="#a0a0a0" stroked="f"/>
                    </w:pict>
                  </w:r>
                </w:p>
                <w:bookmarkStart w:id="2" w:name="_ftn1"/>
                <w:p w:rsidR="00BF3C70" w:rsidRDefault="00BF3C70">
                  <w:pPr>
                    <w:spacing w:after="0" w:line="315" w:lineRule="atLeast"/>
                    <w:rPr>
                      <w:rFonts w:ascii="Arial" w:eastAsia="Times New Roman" w:hAnsi="Arial" w:cs="Arial"/>
                      <w:color w:val="414141"/>
                      <w:sz w:val="21"/>
                      <w:szCs w:val="21"/>
                      <w:lang w:eastAsia="en-AU"/>
                    </w:rPr>
                  </w:pPr>
                  <w:r>
                    <w:fldChar w:fldCharType="begin"/>
                  </w:r>
                  <w:r>
                    <w:instrText xml:space="preserve"> HYPERLINK "http://us4.campaign-archive2.com/?u=d7ac35d590989fce96f6014e9&amp;id=08eac16ae3" \l "_ftnref1" \o "" </w:instrText>
                  </w:r>
                  <w:r>
                    <w:fldChar w:fldCharType="separate"/>
                  </w:r>
                  <w:r>
                    <w:rPr>
                      <w:rStyle w:val="Hyperlink"/>
                      <w:rFonts w:ascii="Arial" w:eastAsia="Times New Roman" w:hAnsi="Arial" w:cs="Arial"/>
                      <w:color w:val="2A3994"/>
                      <w:sz w:val="21"/>
                      <w:szCs w:val="21"/>
                      <w:lang w:eastAsia="en-AU"/>
                    </w:rPr>
                    <w:t>[1]</w:t>
                  </w:r>
                  <w:bookmarkEnd w:id="2"/>
                  <w:r>
                    <w:fldChar w:fldCharType="end"/>
                  </w:r>
                  <w:r>
                    <w:rPr>
                      <w:rFonts w:ascii="Arial" w:eastAsia="Times New Roman" w:hAnsi="Arial" w:cs="Arial"/>
                      <w:color w:val="414141"/>
                      <w:sz w:val="21"/>
                      <w:szCs w:val="21"/>
                      <w:lang w:eastAsia="en-AU"/>
                    </w:rPr>
                    <w:t> https://en.wikipedia.org/wiki/St_Leonards,_New_South_Wales</w:t>
                  </w:r>
                </w:p>
              </w:tc>
            </w:tr>
          </w:tbl>
          <w:p w:rsidR="00BF3C70" w:rsidRDefault="00BF3C70"/>
        </w:tc>
      </w:tr>
    </w:tbl>
    <w:p w:rsidR="00E01F6F" w:rsidRPr="00BF3C70" w:rsidRDefault="00E01F6F" w:rsidP="00BF3C70"/>
    <w:sectPr w:rsidR="00E01F6F" w:rsidRPr="00BF3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941D8"/>
    <w:multiLevelType w:val="multilevel"/>
    <w:tmpl w:val="8F088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45F57A1"/>
    <w:multiLevelType w:val="multilevel"/>
    <w:tmpl w:val="F16EA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9917E26"/>
    <w:multiLevelType w:val="multilevel"/>
    <w:tmpl w:val="BAA24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70"/>
    <w:rsid w:val="00BF3C70"/>
    <w:rsid w:val="00E01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C70"/>
    <w:rPr>
      <w:rFonts w:ascii="Tahoma" w:hAnsi="Tahoma" w:cs="Tahoma"/>
      <w:sz w:val="16"/>
      <w:szCs w:val="16"/>
    </w:rPr>
  </w:style>
  <w:style w:type="character" w:styleId="Hyperlink">
    <w:name w:val="Hyperlink"/>
    <w:basedOn w:val="DefaultParagraphFont"/>
    <w:uiPriority w:val="99"/>
    <w:semiHidden/>
    <w:unhideWhenUsed/>
    <w:rsid w:val="00BF3C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C70"/>
    <w:rPr>
      <w:rFonts w:ascii="Tahoma" w:hAnsi="Tahoma" w:cs="Tahoma"/>
      <w:sz w:val="16"/>
      <w:szCs w:val="16"/>
    </w:rPr>
  </w:style>
  <w:style w:type="character" w:styleId="Hyperlink">
    <w:name w:val="Hyperlink"/>
    <w:basedOn w:val="DefaultParagraphFont"/>
    <w:uiPriority w:val="99"/>
    <w:semiHidden/>
    <w:unhideWhenUsed/>
    <w:rsid w:val="00BF3C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3634">
      <w:bodyDiv w:val="1"/>
      <w:marLeft w:val="0"/>
      <w:marRight w:val="0"/>
      <w:marTop w:val="0"/>
      <w:marBottom w:val="0"/>
      <w:divBdr>
        <w:top w:val="none" w:sz="0" w:space="0" w:color="auto"/>
        <w:left w:val="none" w:sz="0" w:space="0" w:color="auto"/>
        <w:bottom w:val="none" w:sz="0" w:space="0" w:color="auto"/>
        <w:right w:val="none" w:sz="0" w:space="0" w:color="auto"/>
      </w:divBdr>
      <w:divsChild>
        <w:div w:id="1005788850">
          <w:marLeft w:val="0"/>
          <w:marRight w:val="0"/>
          <w:marTop w:val="0"/>
          <w:marBottom w:val="0"/>
          <w:divBdr>
            <w:top w:val="none" w:sz="0" w:space="0" w:color="auto"/>
            <w:left w:val="none" w:sz="0" w:space="0" w:color="auto"/>
            <w:bottom w:val="none" w:sz="0" w:space="0" w:color="auto"/>
            <w:right w:val="none" w:sz="0" w:space="0" w:color="auto"/>
          </w:divBdr>
        </w:div>
      </w:divsChild>
    </w:div>
    <w:div w:id="990334143">
      <w:bodyDiv w:val="1"/>
      <w:marLeft w:val="0"/>
      <w:marRight w:val="0"/>
      <w:marTop w:val="0"/>
      <w:marBottom w:val="0"/>
      <w:divBdr>
        <w:top w:val="none" w:sz="0" w:space="0" w:color="auto"/>
        <w:left w:val="none" w:sz="0" w:space="0" w:color="auto"/>
        <w:bottom w:val="none" w:sz="0" w:space="0" w:color="auto"/>
        <w:right w:val="none" w:sz="0" w:space="0" w:color="auto"/>
      </w:divBdr>
    </w:div>
    <w:div w:id="1374191307">
      <w:bodyDiv w:val="1"/>
      <w:marLeft w:val="0"/>
      <w:marRight w:val="0"/>
      <w:marTop w:val="0"/>
      <w:marBottom w:val="0"/>
      <w:divBdr>
        <w:top w:val="none" w:sz="0" w:space="0" w:color="auto"/>
        <w:left w:val="none" w:sz="0" w:space="0" w:color="auto"/>
        <w:bottom w:val="none" w:sz="0" w:space="0" w:color="auto"/>
        <w:right w:val="none" w:sz="0" w:space="0" w:color="auto"/>
      </w:divBdr>
      <w:divsChild>
        <w:div w:id="1580746704">
          <w:marLeft w:val="0"/>
          <w:marRight w:val="0"/>
          <w:marTop w:val="0"/>
          <w:marBottom w:val="0"/>
          <w:divBdr>
            <w:top w:val="none" w:sz="0" w:space="0" w:color="auto"/>
            <w:left w:val="none" w:sz="0" w:space="0" w:color="auto"/>
            <w:bottom w:val="none" w:sz="0" w:space="0" w:color="auto"/>
            <w:right w:val="none" w:sz="0" w:space="0" w:color="auto"/>
          </w:divBdr>
        </w:div>
      </w:divsChild>
    </w:div>
    <w:div w:id="1920940902">
      <w:bodyDiv w:val="1"/>
      <w:marLeft w:val="0"/>
      <w:marRight w:val="0"/>
      <w:marTop w:val="0"/>
      <w:marBottom w:val="0"/>
      <w:divBdr>
        <w:top w:val="none" w:sz="0" w:space="0" w:color="auto"/>
        <w:left w:val="none" w:sz="0" w:space="0" w:color="auto"/>
        <w:bottom w:val="none" w:sz="0" w:space="0" w:color="auto"/>
        <w:right w:val="none" w:sz="0" w:space="0" w:color="auto"/>
      </w:divBdr>
      <w:divsChild>
        <w:div w:id="64088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8.jpeg"/><Relationship Id="rId26" Type="http://schemas.openxmlformats.org/officeDocument/2006/relationships/hyperlink" Target="http://www.winten.com.au/apartments/link-st-leonards/" TargetMode="External"/><Relationship Id="rId3" Type="http://schemas.microsoft.com/office/2007/relationships/stylesWithEffects" Target="stylesWithEffects.xml"/><Relationship Id="rId21" Type="http://schemas.openxmlformats.org/officeDocument/2006/relationships/hyperlink" Target="http://media.wix.com/ugd/0deb23_9c47846a9d28462983ac6f321d7611eb.pdf"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hyperlink" Target="http://www.stleonardscentral.com.a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ailytelegraph.com.au/newslocal/north-shore/new-apartment-development-in-st-leonards-could-become-one-of-the-tallest-buildings-on-the-north-shore/news-story/b4119c0973b45cd0f1ffdf0e6b659583http:/www.dailytelegraph.com.au/newslocal/north-shore/new-apartment-development-in-st-leonards-could-become-one-of-the-tallest-buildings-on-the-north-shore/news-story/b4119c0973b45cd0f1ffdf0e6b659583" TargetMode="External"/><Relationship Id="rId20" Type="http://schemas.openxmlformats.org/officeDocument/2006/relationships/image" Target="media/image10.jpeg"/><Relationship Id="rId29" Type="http://schemas.openxmlformats.org/officeDocument/2006/relationships/hyperlink" Target="http://www.news.com.au/finance/real-estate/units-snapped-up-in-north-shore-at-new-st-leonards-developments/news-story/ed7b588f770b1db0effa217479cf1a5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heurbandeveloper.com/mirvac-ramps-construction-st-leonards-square/" TargetMode="External"/><Relationship Id="rId24" Type="http://schemas.openxmlformats.org/officeDocument/2006/relationships/hyperlink" Target="http://www.catholic.org/saints/saint.php?saint_id=4246" TargetMode="External"/><Relationship Id="rId32" Type="http://schemas.openxmlformats.org/officeDocument/2006/relationships/hyperlink" Target="http://www.dailytelegraph.com.au/newslocal/north-shore/north-sydney-byelection-federal-government-spends-95-million-on-gore-hill-park-upgrade/news-story/77b306986f43de83121256d481cbb8be" TargetMode="External"/><Relationship Id="rId5" Type="http://schemas.openxmlformats.org/officeDocument/2006/relationships/webSettings" Target="webSettings.xml"/><Relationship Id="rId15" Type="http://schemas.openxmlformats.org/officeDocument/2006/relationships/hyperlink" Target="https://www.theurbandeveloper.com/mirvac-ramps-construction-st-leonards-square/" TargetMode="External"/><Relationship Id="rId23" Type="http://schemas.openxmlformats.org/officeDocument/2006/relationships/hyperlink" Target="http://www.sydneymetro.info/map/interactive-map" TargetMode="External"/><Relationship Id="rId28" Type="http://schemas.openxmlformats.org/officeDocument/2006/relationships/hyperlink" Target="http://www.dailytelegraph.com.au/newslocal/north-shore/new-apartments-by-the-thousand-going-up-in-st-leonards-could-have-a-devastating-effect-on-residents/news-story/0b9de24faabe35a0ede2d58c5a263cec" TargetMode="External"/><Relationship Id="rId10" Type="http://schemas.openxmlformats.org/officeDocument/2006/relationships/image" Target="media/image4.jpeg"/><Relationship Id="rId19" Type="http://schemas.openxmlformats.org/officeDocument/2006/relationships/image" Target="media/image9.jpeg"/><Relationship Id="rId31" Type="http://schemas.openxmlformats.org/officeDocument/2006/relationships/hyperlink" Target="http://www.dailytelegraph.com.au/newslocal/north-shore/gore-hill-multimillion-dollar-sports-and-community-centre-put-on-the-backburner-by-willoughby-council/news-story/9515c316ee36a8c30a4ed4ef3b90367d" TargetMode="External"/><Relationship Id="rId4" Type="http://schemas.openxmlformats.org/officeDocument/2006/relationships/settings" Target="settings.xml"/><Relationship Id="rId9" Type="http://schemas.openxmlformats.org/officeDocument/2006/relationships/hyperlink" Target="http://thelandmarksydney.com.au/" TargetMode="External"/><Relationship Id="rId14" Type="http://schemas.openxmlformats.org/officeDocument/2006/relationships/hyperlink" Target="https://www.theurbandeveloper.com/mirvac-ramps-construction-st-leonards-square/" TargetMode="External"/><Relationship Id="rId22" Type="http://schemas.openxmlformats.org/officeDocument/2006/relationships/image" Target="media/image11.jpeg"/><Relationship Id="rId27" Type="http://schemas.openxmlformats.org/officeDocument/2006/relationships/hyperlink" Target="http://www.dailytelegraph.com.au/newslocal/north-shore/new-apartment-development-in-st-leonards-could-become-one-of-the-tallest-buildings-on-the-north-shore/news-story/b4119c0973b45cd0f1ffdf0e6b659583" TargetMode="External"/><Relationship Id="rId30" Type="http://schemas.openxmlformats.org/officeDocument/2006/relationships/hyperlink" Target="http://www.dailytelegraph.com.au/newslocal/north-shore/new-plan-to-give-st-leonards-a-heart-with-a-new-plaza-over-the-railway-line/story-fngr8h9d-1226877599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3334</Words>
  <Characters>15808</Characters>
  <Application>Microsoft Office Word</Application>
  <DocSecurity>0</DocSecurity>
  <Lines>790</Lines>
  <Paragraphs>455</Paragraphs>
  <ScaleCrop>false</ScaleCrop>
  <Company/>
  <LinksUpToDate>false</LinksUpToDate>
  <CharactersWithSpaces>18687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Legal1</dc:creator>
  <cp:lastModifiedBy>Para Legal1</cp:lastModifiedBy>
  <cp:revision>1</cp:revision>
  <dcterms:created xsi:type="dcterms:W3CDTF">2016-10-06T02:28:00Z</dcterms:created>
  <dcterms:modified xsi:type="dcterms:W3CDTF">2016-10-06T02:43:00Z</dcterms:modified>
</cp:coreProperties>
</file>